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BE" w:rsidRPr="00A96F60" w:rsidRDefault="00024F0B" w:rsidP="00024F0B">
      <w:pPr>
        <w:spacing w:after="120"/>
        <w:jc w:val="right"/>
        <w:rPr>
          <w:lang w:val="es-419"/>
        </w:rPr>
      </w:pPr>
      <w:bookmarkStart w:id="0" w:name="_GoBack"/>
      <w:bookmarkEnd w:id="0"/>
      <w:r w:rsidRPr="00A96F60">
        <w:rPr>
          <w:noProof/>
          <w:lang w:val="en-US" w:eastAsia="en-US"/>
        </w:rPr>
        <w:drawing>
          <wp:inline distT="0" distB="0" distL="0" distR="0">
            <wp:extent cx="3017520" cy="1331595"/>
            <wp:effectExtent l="0" t="0" r="0" b="1905"/>
            <wp:docPr id="2" name="Picture 2" descr="Las líneas curvas ascendentes del logotipo de la Organización Mundial de la Propiedad Intelectual evocan el progreso humano impulsado por la innovación y la creatividad." title="WIPO Logo"/>
            <wp:cNvGraphicFramePr/>
            <a:graphic xmlns:a="http://schemas.openxmlformats.org/drawingml/2006/main">
              <a:graphicData uri="http://schemas.openxmlformats.org/drawingml/2006/picture">
                <pic:pic xmlns:pic="http://schemas.openxmlformats.org/drawingml/2006/picture">
                  <pic:nvPicPr>
                    <pic:cNvPr id="2" name="Picture 2" descr="Las líneas curvas ascendentes del logotipo de la Organización Mundial de la Propiedad Intelectual evocan el progreso humano impulsado por la innovación y la creatividad." title="WIPO Logo"/>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345" cy="1331595"/>
                    </a:xfrm>
                    <a:prstGeom prst="rect">
                      <a:avLst/>
                    </a:prstGeom>
                    <a:ln>
                      <a:noFill/>
                    </a:ln>
                    <a:extLst>
                      <a:ext uri="{53640926-AAD7-44D8-BBD7-CCE9431645EC}">
                        <a14:shadowObscured xmlns:a14="http://schemas.microsoft.com/office/drawing/2010/main"/>
                      </a:ext>
                    </a:extLst>
                  </pic:spPr>
                </pic:pic>
              </a:graphicData>
            </a:graphic>
          </wp:inline>
        </w:drawing>
      </w:r>
      <w:r w:rsidRPr="00A96F60">
        <w:rPr>
          <w:noProof/>
          <w:lang w:val="en-US" w:eastAsia="en-US"/>
        </w:rPr>
        <mc:AlternateContent>
          <mc:Choice Requires="wps">
            <w:drawing>
              <wp:inline distT="0" distB="0" distL="0" distR="0">
                <wp:extent cx="5935980" cy="635"/>
                <wp:effectExtent l="9525" t="9525" r="7620" b="9525"/>
                <wp:docPr id="1" name="Straight Connector 1"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3598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D4F0EC3" id="Straight Connector 1"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" strokecolor="black [3040]">
                <w10:anchorlock/>
              </v:line>
            </w:pict>
          </mc:Fallback>
        </mc:AlternateContent>
      </w:r>
    </w:p>
    <w:p w:rsidR="003A5CBE" w:rsidRPr="00A96F60" w:rsidRDefault="00024F0B" w:rsidP="00024F0B">
      <w:pPr>
        <w:jc w:val="right"/>
        <w:rPr>
          <w:rFonts w:ascii="Arial Black" w:hAnsi="Arial Black"/>
          <w:caps/>
          <w:sz w:val="15"/>
          <w:lang w:val="es-419"/>
        </w:rPr>
      </w:pPr>
      <w:r w:rsidRPr="00A96F60">
        <w:rPr>
          <w:rFonts w:ascii="Arial Black" w:hAnsi="Arial Black"/>
          <w:caps/>
          <w:sz w:val="15"/>
          <w:szCs w:val="15"/>
          <w:lang w:val="es-419"/>
        </w:rPr>
        <w:t>SCCR/42/</w:t>
      </w:r>
      <w:bookmarkStart w:id="1" w:name="Code"/>
      <w:r w:rsidRPr="00A96F60">
        <w:rPr>
          <w:rFonts w:ascii="Arial Black" w:hAnsi="Arial Black"/>
          <w:caps/>
          <w:sz w:val="15"/>
          <w:szCs w:val="15"/>
          <w:lang w:val="es-419"/>
        </w:rPr>
        <w:t>inf/1</w:t>
      </w:r>
    </w:p>
    <w:bookmarkEnd w:id="1"/>
    <w:p w:rsidR="003A5CBE" w:rsidRPr="00A96F60" w:rsidRDefault="00024F0B" w:rsidP="00024F0B">
      <w:pPr>
        <w:jc w:val="right"/>
        <w:rPr>
          <w:rFonts w:ascii="Arial Black" w:hAnsi="Arial Black"/>
          <w:caps/>
          <w:sz w:val="15"/>
          <w:lang w:val="es-419"/>
        </w:rPr>
      </w:pPr>
      <w:r w:rsidRPr="00A96F60">
        <w:rPr>
          <w:rFonts w:ascii="Arial Black" w:hAnsi="Arial Black"/>
          <w:caps/>
          <w:sz w:val="15"/>
          <w:lang w:val="es-419"/>
        </w:rPr>
        <w:t xml:space="preserve">ORIGINAL: </w:t>
      </w:r>
      <w:bookmarkStart w:id="2" w:name="Original"/>
      <w:r w:rsidRPr="00A96F60">
        <w:rPr>
          <w:rFonts w:ascii="Arial Black" w:hAnsi="Arial Black"/>
          <w:caps/>
          <w:sz w:val="15"/>
          <w:lang w:val="es-419"/>
        </w:rPr>
        <w:t>Inglés</w:t>
      </w:r>
    </w:p>
    <w:bookmarkEnd w:id="2"/>
    <w:p w:rsidR="003A5CBE" w:rsidRPr="00A96F60" w:rsidRDefault="00024F0B" w:rsidP="00024F0B">
      <w:pPr>
        <w:spacing w:after="1200"/>
        <w:jc w:val="right"/>
        <w:rPr>
          <w:rFonts w:ascii="Arial Black" w:hAnsi="Arial Black"/>
          <w:caps/>
          <w:sz w:val="15"/>
          <w:lang w:val="es-419"/>
        </w:rPr>
      </w:pPr>
      <w:r w:rsidRPr="00A96F60">
        <w:rPr>
          <w:rFonts w:ascii="Arial Black" w:hAnsi="Arial Black"/>
          <w:caps/>
          <w:sz w:val="15"/>
          <w:lang w:val="es-419"/>
        </w:rPr>
        <w:t xml:space="preserve">FECHA: </w:t>
      </w:r>
      <w:bookmarkStart w:id="3" w:name="Date"/>
      <w:r w:rsidR="00DA2237" w:rsidRPr="00A96F60">
        <w:rPr>
          <w:rFonts w:ascii="Arial Black" w:hAnsi="Arial Black"/>
          <w:caps/>
          <w:sz w:val="15"/>
          <w:lang w:val="es-419"/>
        </w:rPr>
        <w:t>5</w:t>
      </w:r>
      <w:r w:rsidRPr="00A96F60">
        <w:rPr>
          <w:rFonts w:ascii="Arial Black" w:hAnsi="Arial Black"/>
          <w:caps/>
          <w:sz w:val="15"/>
          <w:lang w:val="es-419"/>
        </w:rPr>
        <w:t xml:space="preserve"> de </w:t>
      </w:r>
      <w:r w:rsidR="00DA2237" w:rsidRPr="00A96F60">
        <w:rPr>
          <w:rFonts w:ascii="Arial Black" w:hAnsi="Arial Black"/>
          <w:caps/>
          <w:sz w:val="15"/>
          <w:lang w:val="es-419"/>
        </w:rPr>
        <w:t xml:space="preserve">mayo </w:t>
      </w:r>
      <w:r w:rsidRPr="00A96F60">
        <w:rPr>
          <w:rFonts w:ascii="Arial Black" w:hAnsi="Arial Black"/>
          <w:caps/>
          <w:sz w:val="15"/>
          <w:lang w:val="es-419"/>
        </w:rPr>
        <w:t>de 2022</w:t>
      </w:r>
    </w:p>
    <w:bookmarkEnd w:id="3"/>
    <w:p w:rsidR="003A5CBE" w:rsidRPr="00A96F60" w:rsidRDefault="00024F0B" w:rsidP="00024F0B">
      <w:pPr>
        <w:spacing w:after="720"/>
        <w:rPr>
          <w:b/>
          <w:sz w:val="28"/>
          <w:szCs w:val="28"/>
          <w:lang w:val="es-419"/>
        </w:rPr>
      </w:pPr>
      <w:r w:rsidRPr="00A96F60">
        <w:rPr>
          <w:b/>
          <w:sz w:val="28"/>
          <w:szCs w:val="28"/>
          <w:lang w:val="es-419"/>
        </w:rPr>
        <w:t>Comité Permanente de Derecho de Autor y Derechos Conexos</w:t>
      </w:r>
    </w:p>
    <w:p w:rsidR="003A5CBE" w:rsidRPr="00A96F60" w:rsidRDefault="00024F0B" w:rsidP="00024F0B">
      <w:pPr>
        <w:rPr>
          <w:b/>
          <w:sz w:val="24"/>
          <w:szCs w:val="24"/>
          <w:lang w:val="es-419"/>
        </w:rPr>
      </w:pPr>
      <w:r w:rsidRPr="00A96F60">
        <w:rPr>
          <w:b/>
          <w:sz w:val="24"/>
          <w:szCs w:val="24"/>
          <w:lang w:val="es-419"/>
        </w:rPr>
        <w:t>Cuadragésima segunda sesión</w:t>
      </w:r>
    </w:p>
    <w:p w:rsidR="003A5CBE" w:rsidRPr="00A96F60" w:rsidRDefault="00024F0B" w:rsidP="00024F0B">
      <w:pPr>
        <w:spacing w:after="720"/>
        <w:rPr>
          <w:b/>
          <w:sz w:val="24"/>
          <w:szCs w:val="24"/>
          <w:lang w:val="es-419"/>
        </w:rPr>
      </w:pPr>
      <w:r w:rsidRPr="00A96F60">
        <w:rPr>
          <w:b/>
          <w:sz w:val="24"/>
          <w:szCs w:val="24"/>
          <w:lang w:val="es-419"/>
        </w:rPr>
        <w:t>Ginebra, 9 a 13 de mayo de 2022</w:t>
      </w:r>
    </w:p>
    <w:p w:rsidR="003A5CBE" w:rsidRPr="00A96F60" w:rsidRDefault="00024F0B" w:rsidP="00024F0B">
      <w:pPr>
        <w:spacing w:after="360"/>
        <w:outlineLvl w:val="0"/>
        <w:rPr>
          <w:caps/>
          <w:sz w:val="24"/>
          <w:lang w:val="es-419"/>
        </w:rPr>
      </w:pPr>
      <w:bookmarkStart w:id="4" w:name="TitleOfDoc"/>
      <w:r w:rsidRPr="00A96F60">
        <w:rPr>
          <w:caps/>
          <w:sz w:val="24"/>
          <w:lang w:val="es-419"/>
        </w:rPr>
        <w:t>ORDEN DEL DÍA ANOTADO</w:t>
      </w:r>
    </w:p>
    <w:p w:rsidR="003A5CBE" w:rsidRPr="00A96F60" w:rsidRDefault="00024F0B" w:rsidP="00024F0B">
      <w:pPr>
        <w:pStyle w:val="Heading2"/>
        <w:rPr>
          <w:i/>
          <w:lang w:val="es-419"/>
        </w:rPr>
      </w:pPr>
      <w:bookmarkStart w:id="5" w:name="Prepared"/>
      <w:bookmarkEnd w:id="4"/>
      <w:r w:rsidRPr="00A96F60">
        <w:rPr>
          <w:i/>
          <w:caps w:val="0"/>
          <w:lang w:val="es-419"/>
        </w:rPr>
        <w:t xml:space="preserve">preparado por la Secretaría </w:t>
      </w:r>
    </w:p>
    <w:bookmarkEnd w:id="5"/>
    <w:p w:rsidR="003A5CBE" w:rsidRPr="00A96F60" w:rsidRDefault="00024F0B" w:rsidP="00024F0B">
      <w:pPr>
        <w:rPr>
          <w:lang w:val="es-419"/>
        </w:rPr>
      </w:pPr>
      <w:r w:rsidRPr="00A96F60">
        <w:rPr>
          <w:lang w:val="es-419"/>
        </w:rPr>
        <w:br w:type="page"/>
      </w:r>
      <w:r w:rsidRPr="00A96F60">
        <w:rPr>
          <w:lang w:val="es-419"/>
        </w:rPr>
        <w:lastRenderedPageBreak/>
        <w:t>Propuesta teórica de orden del día y enfoque flexible: en caso de que los debates sobre un punto concluyan antes de lo previsto en el presente orden del día anotado, se comenzará de inmediato, de ser posible, el siguiente punto del orden del día, y el resto del tiempo se podrá asignar a los puntos posteriores que aún no se hayan examinado.  Así pues, la asignación de tiempo a cada asunto específico debe considerarse tentativa y no vinculante.</w:t>
      </w:r>
      <w:r w:rsidR="000610B0" w:rsidRPr="00A96F60">
        <w:rPr>
          <w:lang w:val="es-419"/>
        </w:rPr>
        <w:t xml:space="preserve"> </w:t>
      </w:r>
      <w:r w:rsidRPr="00A96F60">
        <w:rPr>
          <w:lang w:val="es-419"/>
        </w:rPr>
        <w:t>Dicho de otro modo, si se concluye algún tema del orden del día antes del tiempo asignado, el presidente podrá pasar inmediatamente al siguiente punto del orden del día.</w:t>
      </w:r>
    </w:p>
    <w:p w:rsidR="003A5CBE" w:rsidRPr="00A96F60" w:rsidRDefault="003A5CBE" w:rsidP="00024F0B">
      <w:pPr>
        <w:rPr>
          <w:lang w:val="es-419"/>
        </w:rPr>
      </w:pPr>
    </w:p>
    <w:p w:rsidR="003A5CBE" w:rsidRPr="00A96F60" w:rsidRDefault="003A5CBE" w:rsidP="00024F0B">
      <w:pPr>
        <w:rPr>
          <w:lang w:val="es-419"/>
        </w:rPr>
      </w:pPr>
    </w:p>
    <w:p w:rsidR="003A5CBE" w:rsidRPr="00A96F60" w:rsidRDefault="00024F0B" w:rsidP="00024F0B">
      <w:pPr>
        <w:rPr>
          <w:b/>
          <w:bCs/>
          <w:lang w:val="es-419"/>
        </w:rPr>
      </w:pPr>
      <w:r w:rsidRPr="00A96F60">
        <w:rPr>
          <w:b/>
          <w:bCs/>
          <w:lang w:val="es-419"/>
        </w:rPr>
        <w:t>Día 1 - Lunes, 9 de mayo de 2022</w:t>
      </w:r>
    </w:p>
    <w:p w:rsidR="003A5CBE" w:rsidRPr="00A96F60" w:rsidRDefault="003A5CBE" w:rsidP="00024F0B">
      <w:pPr>
        <w:rPr>
          <w:b/>
          <w:bCs/>
          <w:lang w:val="es-419"/>
        </w:rPr>
      </w:pPr>
    </w:p>
    <w:p w:rsidR="003A5CBE" w:rsidRPr="00A96F60" w:rsidRDefault="00024F0B" w:rsidP="00024F0B">
      <w:pPr>
        <w:pStyle w:val="Heading3"/>
        <w:rPr>
          <w:b/>
          <w:i/>
          <w:lang w:val="es-419"/>
        </w:rPr>
      </w:pPr>
      <w:r w:rsidRPr="00A96F60">
        <w:rPr>
          <w:b/>
          <w:i/>
          <w:lang w:val="es-419"/>
        </w:rPr>
        <w:t xml:space="preserve">Apertura y protección de los organismos de radiodifusión </w:t>
      </w:r>
    </w:p>
    <w:p w:rsidR="003A5CBE" w:rsidRPr="00A96F60" w:rsidRDefault="003A5CBE" w:rsidP="00024F0B">
      <w:pPr>
        <w:rPr>
          <w:b/>
          <w:bCs/>
          <w:lang w:val="es-419"/>
        </w:rPr>
      </w:pPr>
    </w:p>
    <w:p w:rsidR="003A5CBE" w:rsidRPr="00A96F60" w:rsidRDefault="003A5CBE" w:rsidP="00024F0B">
      <w:pPr>
        <w:rPr>
          <w:lang w:val="es-419"/>
        </w:rPr>
      </w:pPr>
    </w:p>
    <w:p w:rsidR="003A5CBE" w:rsidRPr="00A96F60" w:rsidRDefault="00024F0B" w:rsidP="00024F0B">
      <w:pPr>
        <w:ind w:left="2160" w:hanging="2160"/>
        <w:rPr>
          <w:lang w:val="es-419"/>
        </w:rPr>
      </w:pPr>
      <w:r w:rsidRPr="00A96F60">
        <w:rPr>
          <w:lang w:val="es-419"/>
        </w:rPr>
        <w:t xml:space="preserve">10:00 - 10:15 </w:t>
      </w:r>
      <w:r w:rsidRPr="00A96F60">
        <w:rPr>
          <w:lang w:val="es-419"/>
        </w:rPr>
        <w:tab/>
        <w:t>Apertura de la sesión; aprobación del orden del día; elección de la Mesa; acreditación de ONG; aprobación del Informe de la 41.ª sesión del SCCR</w:t>
      </w:r>
    </w:p>
    <w:p w:rsidR="003A5CBE" w:rsidRPr="00A96F60" w:rsidRDefault="003A5CBE" w:rsidP="00024F0B">
      <w:pPr>
        <w:ind w:left="2268"/>
        <w:rPr>
          <w:b/>
          <w:lang w:val="es-419"/>
        </w:rPr>
      </w:pPr>
    </w:p>
    <w:p w:rsidR="003A5CBE" w:rsidRPr="00A96F60" w:rsidRDefault="00024F0B" w:rsidP="00024F0B">
      <w:pPr>
        <w:ind w:left="2160"/>
        <w:rPr>
          <w:lang w:val="es-419"/>
        </w:rPr>
      </w:pPr>
      <w:r w:rsidRPr="00A96F60">
        <w:rPr>
          <w:b/>
          <w:lang w:val="es-419"/>
        </w:rPr>
        <w:t>Documentos:</w:t>
      </w:r>
      <w:r w:rsidRPr="00A96F60">
        <w:rPr>
          <w:lang w:val="es-419"/>
        </w:rPr>
        <w:t xml:space="preserve"> El </w:t>
      </w:r>
      <w:r w:rsidRPr="00A96F60">
        <w:rPr>
          <w:i/>
          <w:lang w:val="es-419"/>
        </w:rPr>
        <w:t>Proyecto de orden del día</w:t>
      </w:r>
      <w:r w:rsidRPr="00A96F60">
        <w:rPr>
          <w:lang w:val="es-419"/>
        </w:rPr>
        <w:t xml:space="preserve"> (SCCR/42/1 Prov.) y la </w:t>
      </w:r>
      <w:r w:rsidRPr="00A96F60">
        <w:rPr>
          <w:i/>
          <w:lang w:val="es-419"/>
        </w:rPr>
        <w:t>Acreditación de organizaciones no gubernamentales</w:t>
      </w:r>
      <w:r w:rsidRPr="00A96F60">
        <w:rPr>
          <w:lang w:val="es-419"/>
        </w:rPr>
        <w:t xml:space="preserve"> (SCCR/42/2) están disponibles en la página web de la </w:t>
      </w:r>
      <w:r w:rsidR="0015671D" w:rsidRPr="00A96F60">
        <w:rPr>
          <w:lang w:val="es-419"/>
        </w:rPr>
        <w:t>reunión</w:t>
      </w:r>
      <w:r w:rsidRPr="00A96F60">
        <w:rPr>
          <w:lang w:val="es-419"/>
        </w:rPr>
        <w:t xml:space="preserve"> (</w:t>
      </w:r>
      <w:hyperlink r:id="rId9" w:history="1">
        <w:r w:rsidR="000610B0" w:rsidRPr="00A96F60">
          <w:rPr>
            <w:rStyle w:val="Hyperlink"/>
            <w:lang w:val="es-419"/>
          </w:rPr>
          <w:t>https://www.wipo.int/meetings/es/details.jsp?meeting_id=69311</w:t>
        </w:r>
      </w:hyperlink>
      <w:r w:rsidRPr="00A96F60">
        <w:rPr>
          <w:lang w:val="es-419"/>
        </w:rPr>
        <w:t xml:space="preserve">); el </w:t>
      </w:r>
      <w:r w:rsidRPr="00A96F60">
        <w:rPr>
          <w:i/>
          <w:lang w:val="es-419"/>
        </w:rPr>
        <w:t>Proyecto de informe</w:t>
      </w:r>
      <w:r w:rsidRPr="00A96F60">
        <w:rPr>
          <w:lang w:val="es-419"/>
        </w:rPr>
        <w:t xml:space="preserve"> (SCCR/41/10) está disponible en la página de la 41.ª sesión del SCCR (</w:t>
      </w:r>
      <w:hyperlink r:id="rId10" w:history="1">
        <w:r w:rsidR="000610B0" w:rsidRPr="00A96F60">
          <w:rPr>
            <w:rStyle w:val="Hyperlink"/>
            <w:lang w:val="es-419"/>
          </w:rPr>
          <w:t>https://www.wipo.int/meetings/es/details.jsp?meeting_id=63929</w:t>
        </w:r>
      </w:hyperlink>
      <w:r w:rsidRPr="00A96F60">
        <w:rPr>
          <w:lang w:val="es-419"/>
        </w:rPr>
        <w:t>)</w:t>
      </w:r>
    </w:p>
    <w:p w:rsidR="003A5CBE" w:rsidRPr="00A96F60" w:rsidRDefault="003A5CBE" w:rsidP="00024F0B">
      <w:pPr>
        <w:rPr>
          <w:lang w:val="es-419"/>
        </w:rPr>
      </w:pPr>
    </w:p>
    <w:p w:rsidR="003A5CBE" w:rsidRPr="00A96F60" w:rsidRDefault="00024F0B" w:rsidP="00024F0B">
      <w:pPr>
        <w:ind w:left="2160" w:hanging="2120"/>
        <w:rPr>
          <w:lang w:val="es-419"/>
        </w:rPr>
      </w:pPr>
      <w:r w:rsidRPr="00A96F60">
        <w:rPr>
          <w:lang w:val="es-419"/>
        </w:rPr>
        <w:t xml:space="preserve">10:15 - 10:20 </w:t>
      </w:r>
      <w:r w:rsidRPr="00A96F60">
        <w:rPr>
          <w:lang w:val="es-419"/>
        </w:rPr>
        <w:tab/>
        <w:t xml:space="preserve">Alocución de la directora general adjunta </w:t>
      </w:r>
    </w:p>
    <w:p w:rsidR="003A5CBE" w:rsidRPr="00A96F60" w:rsidRDefault="003A5CBE" w:rsidP="00024F0B">
      <w:pPr>
        <w:rPr>
          <w:lang w:val="es-419"/>
        </w:rPr>
      </w:pPr>
    </w:p>
    <w:p w:rsidR="003A5CBE" w:rsidRPr="00A96F60" w:rsidRDefault="00024F0B" w:rsidP="00024F0B">
      <w:pPr>
        <w:tabs>
          <w:tab w:val="left" w:pos="2160"/>
        </w:tabs>
        <w:ind w:left="2155" w:hanging="2115"/>
        <w:rPr>
          <w:lang w:val="es-419"/>
        </w:rPr>
      </w:pPr>
      <w:r w:rsidRPr="00A96F60">
        <w:rPr>
          <w:lang w:val="es-419"/>
        </w:rPr>
        <w:t xml:space="preserve">10:20 - 10:30 </w:t>
      </w:r>
      <w:r w:rsidRPr="00A96F60">
        <w:rPr>
          <w:lang w:val="es-419"/>
        </w:rPr>
        <w:tab/>
        <w:t xml:space="preserve">Observaciones y breve descripción del formato de reunión y los métodos de trabajo por la presidencia </w:t>
      </w:r>
    </w:p>
    <w:p w:rsidR="003A5CBE" w:rsidRPr="00A96F60" w:rsidRDefault="003A5CBE" w:rsidP="00024F0B">
      <w:pPr>
        <w:tabs>
          <w:tab w:val="left" w:pos="2160"/>
        </w:tabs>
        <w:ind w:left="2155" w:hanging="2115"/>
        <w:rPr>
          <w:lang w:val="es-419"/>
        </w:rPr>
      </w:pPr>
    </w:p>
    <w:p w:rsidR="003A5CBE" w:rsidRPr="00A96F60" w:rsidRDefault="00024F0B" w:rsidP="00024F0B">
      <w:pPr>
        <w:tabs>
          <w:tab w:val="left" w:pos="2160"/>
        </w:tabs>
        <w:ind w:left="2155" w:hanging="2115"/>
        <w:rPr>
          <w:lang w:val="es-419"/>
        </w:rPr>
      </w:pPr>
      <w:r w:rsidRPr="00A96F60">
        <w:rPr>
          <w:lang w:val="es-419"/>
        </w:rPr>
        <w:t xml:space="preserve">10:30 - 11:10 </w:t>
      </w:r>
      <w:r w:rsidRPr="00A96F60">
        <w:rPr>
          <w:lang w:val="es-419"/>
        </w:rPr>
        <w:tab/>
        <w:t>Declaraciones de apertura de los coordinadores de grupos</w:t>
      </w:r>
    </w:p>
    <w:p w:rsidR="003A5CBE" w:rsidRPr="00A96F60" w:rsidRDefault="003A5CBE" w:rsidP="00024F0B">
      <w:pPr>
        <w:tabs>
          <w:tab w:val="left" w:pos="2160"/>
        </w:tabs>
        <w:ind w:left="2155" w:hanging="2115"/>
        <w:rPr>
          <w:lang w:val="es-419"/>
        </w:rPr>
      </w:pPr>
    </w:p>
    <w:p w:rsidR="003A5CBE" w:rsidRPr="00A96F60" w:rsidRDefault="00024F0B" w:rsidP="00024F0B">
      <w:pPr>
        <w:tabs>
          <w:tab w:val="left" w:pos="2160"/>
        </w:tabs>
        <w:ind w:left="2155" w:hanging="2115"/>
        <w:rPr>
          <w:lang w:val="es-419"/>
        </w:rPr>
      </w:pPr>
      <w:r w:rsidRPr="00A96F60">
        <w:rPr>
          <w:lang w:val="es-419"/>
        </w:rPr>
        <w:tab/>
      </w:r>
      <w:r w:rsidRPr="00A96F60">
        <w:rPr>
          <w:lang w:val="es-419"/>
        </w:rPr>
        <w:tab/>
        <w:t xml:space="preserve">[Pausa para el café mientras se </w:t>
      </w:r>
      <w:r w:rsidR="000610B0" w:rsidRPr="00A96F60">
        <w:rPr>
          <w:lang w:val="es-419"/>
        </w:rPr>
        <w:t>hacen los preparativos necesarios</w:t>
      </w:r>
      <w:r w:rsidRPr="00A96F60">
        <w:rPr>
          <w:lang w:val="es-419"/>
        </w:rPr>
        <w:t>]</w:t>
      </w:r>
    </w:p>
    <w:p w:rsidR="003A5CBE" w:rsidRPr="00A96F60" w:rsidRDefault="003A5CBE" w:rsidP="00024F0B">
      <w:pPr>
        <w:rPr>
          <w:lang w:val="es-419"/>
        </w:rPr>
      </w:pPr>
    </w:p>
    <w:p w:rsidR="003A5CBE" w:rsidRPr="00A96F60" w:rsidRDefault="00024F0B" w:rsidP="00024F0B">
      <w:pPr>
        <w:ind w:left="2160" w:hanging="2120"/>
        <w:rPr>
          <w:bCs/>
          <w:lang w:val="es-419"/>
        </w:rPr>
      </w:pPr>
      <w:r w:rsidRPr="00A96F60">
        <w:rPr>
          <w:bCs/>
          <w:lang w:val="es-419"/>
        </w:rPr>
        <w:t xml:space="preserve">11:30 - 13:00 </w:t>
      </w:r>
      <w:r w:rsidRPr="00A96F60">
        <w:rPr>
          <w:bCs/>
          <w:lang w:val="es-419"/>
        </w:rPr>
        <w:tab/>
        <w:t>Sesión informativa sobre la repercusión de la pandemia de COVID-19 en el ecosistema del derecho de autor</w:t>
      </w:r>
    </w:p>
    <w:p w:rsidR="003A5CBE" w:rsidRPr="00A96F60" w:rsidRDefault="003A5CBE" w:rsidP="00024F0B">
      <w:pPr>
        <w:ind w:left="2160" w:hanging="2120"/>
        <w:rPr>
          <w:bCs/>
          <w:lang w:val="es-419"/>
        </w:rPr>
      </w:pPr>
    </w:p>
    <w:p w:rsidR="003A5CBE" w:rsidRPr="00A96F60" w:rsidRDefault="00024F0B" w:rsidP="00024F0B">
      <w:pPr>
        <w:ind w:left="2160"/>
        <w:rPr>
          <w:bCs/>
          <w:lang w:val="es-419"/>
        </w:rPr>
      </w:pPr>
      <w:r w:rsidRPr="00A96F60">
        <w:rPr>
          <w:bCs/>
          <w:lang w:val="es-419"/>
        </w:rPr>
        <w:t xml:space="preserve">Parte I: La repercusión de la pandemia de COVID-19 en las industrias creativas  </w:t>
      </w:r>
    </w:p>
    <w:p w:rsidR="003A5CBE" w:rsidRPr="00A96F60" w:rsidRDefault="003A5CBE" w:rsidP="00024F0B">
      <w:pPr>
        <w:ind w:left="2160" w:hanging="2120"/>
        <w:rPr>
          <w:bCs/>
          <w:lang w:val="es-419"/>
        </w:rPr>
      </w:pPr>
    </w:p>
    <w:p w:rsidR="003A5CBE" w:rsidRPr="00A96F60" w:rsidRDefault="00024F0B" w:rsidP="00024F0B">
      <w:pPr>
        <w:ind w:left="2160" w:hanging="2120"/>
        <w:rPr>
          <w:bCs/>
          <w:lang w:val="es-419"/>
        </w:rPr>
      </w:pPr>
      <w:r w:rsidRPr="00A96F60">
        <w:rPr>
          <w:bCs/>
          <w:lang w:val="es-419"/>
        </w:rPr>
        <w:tab/>
        <w:t xml:space="preserve">Documentos:  El orden del día de las partes I y II de la sesión informativa, así como los documentos </w:t>
      </w:r>
      <w:r w:rsidR="00C24D93" w:rsidRPr="00A96F60">
        <w:rPr>
          <w:bCs/>
          <w:lang w:val="es-419"/>
        </w:rPr>
        <w:t>conexos</w:t>
      </w:r>
      <w:r w:rsidRPr="00A96F60">
        <w:rPr>
          <w:bCs/>
          <w:lang w:val="es-419"/>
        </w:rPr>
        <w:t xml:space="preserve">, estarán disponibles en la página web de la </w:t>
      </w:r>
      <w:r w:rsidR="005921E3" w:rsidRPr="00A96F60">
        <w:rPr>
          <w:bCs/>
          <w:lang w:val="es-419"/>
        </w:rPr>
        <w:t>reunión</w:t>
      </w:r>
      <w:r w:rsidRPr="00A96F60">
        <w:rPr>
          <w:bCs/>
          <w:lang w:val="es-419"/>
        </w:rPr>
        <w:t xml:space="preserve"> (</w:t>
      </w:r>
      <w:hyperlink r:id="rId11" w:history="1">
        <w:r w:rsidR="00BE196F" w:rsidRPr="00A96F60">
          <w:rPr>
            <w:rStyle w:val="Hyperlink"/>
            <w:bCs/>
            <w:lang w:val="es-419"/>
          </w:rPr>
          <w:t>https://www.wipo.int/meetings/es/2022/info-session-impact-covid-19-copyright-ecosystems.html</w:t>
        </w:r>
      </w:hyperlink>
      <w:r w:rsidRPr="00A96F60">
        <w:rPr>
          <w:bCs/>
          <w:lang w:val="es-419"/>
        </w:rPr>
        <w:t>).</w:t>
      </w:r>
    </w:p>
    <w:p w:rsidR="003A5CBE" w:rsidRPr="00A96F60" w:rsidRDefault="003A5CBE" w:rsidP="00024F0B">
      <w:pPr>
        <w:rPr>
          <w:b/>
          <w:bCs/>
          <w:lang w:val="es-419"/>
        </w:rPr>
      </w:pPr>
    </w:p>
    <w:p w:rsidR="003A5CBE" w:rsidRPr="00A96F60" w:rsidRDefault="00024F0B" w:rsidP="00024F0B">
      <w:pPr>
        <w:ind w:left="2160" w:hanging="2120"/>
        <w:rPr>
          <w:bCs/>
          <w:lang w:val="es-419"/>
        </w:rPr>
      </w:pPr>
      <w:r w:rsidRPr="00A96F60">
        <w:rPr>
          <w:b/>
          <w:bCs/>
          <w:lang w:val="es-419"/>
        </w:rPr>
        <w:tab/>
        <w:t>Recordatorio de la actividad reciente</w:t>
      </w:r>
      <w:r w:rsidRPr="00A96F60">
        <w:rPr>
          <w:bCs/>
          <w:lang w:val="es-419"/>
        </w:rPr>
        <w:t>: En la 41.ª sesión del SCCR, el Comité pi</w:t>
      </w:r>
      <w:r w:rsidR="00BE196F" w:rsidRPr="00A96F60">
        <w:rPr>
          <w:bCs/>
          <w:lang w:val="es-419"/>
        </w:rPr>
        <w:t>dió a la Secretaría que organizara</w:t>
      </w:r>
      <w:r w:rsidRPr="00A96F60">
        <w:rPr>
          <w:bCs/>
          <w:lang w:val="es-419"/>
        </w:rPr>
        <w:t xml:space="preserve"> una sesión de información de medio día dedicada al tema de la repercusión de la Covid-19 en el ecosistema cultural y creativo, incluidos los derechos de autor, los derechos conexos y las limitaciones y excepciones, durante la semana de la cuadragésima segunda sesión del Comité. </w:t>
      </w:r>
      <w:r w:rsidRPr="00A96F60">
        <w:rPr>
          <w:lang w:val="es-419"/>
        </w:rPr>
        <w:t xml:space="preserve">  </w:t>
      </w:r>
      <w:r w:rsidRPr="00A96F60">
        <w:rPr>
          <w:lang w:val="es-419"/>
        </w:rPr>
        <w:lastRenderedPageBreak/>
        <w:t xml:space="preserve">La sesión informativa se separará del resto del orden del día durante la 42.ª sesión del SCCR.  </w:t>
      </w:r>
    </w:p>
    <w:p w:rsidR="003A5CBE" w:rsidRPr="00A96F60" w:rsidRDefault="003A5CBE" w:rsidP="00024F0B">
      <w:pPr>
        <w:rPr>
          <w:b/>
          <w:bCs/>
          <w:lang w:val="es-419"/>
        </w:rPr>
      </w:pPr>
    </w:p>
    <w:p w:rsidR="003A5CBE" w:rsidRPr="00A96F60" w:rsidRDefault="00024F0B" w:rsidP="00024F0B">
      <w:pPr>
        <w:ind w:left="2127" w:hanging="2127"/>
        <w:rPr>
          <w:bCs/>
          <w:lang w:val="es-419"/>
        </w:rPr>
      </w:pPr>
      <w:r w:rsidRPr="00A96F60">
        <w:rPr>
          <w:bCs/>
          <w:lang w:val="es-419"/>
        </w:rPr>
        <w:t xml:space="preserve">13:00 - 14:30 </w:t>
      </w:r>
      <w:r w:rsidRPr="00A96F60">
        <w:rPr>
          <w:bCs/>
          <w:lang w:val="es-419"/>
        </w:rPr>
        <w:tab/>
        <w:t>Pausa para el almuerzo</w:t>
      </w:r>
    </w:p>
    <w:p w:rsidR="003A5CBE" w:rsidRPr="00A96F60" w:rsidRDefault="003A5CBE" w:rsidP="00024F0B">
      <w:pPr>
        <w:ind w:left="2127" w:hanging="2127"/>
        <w:rPr>
          <w:bCs/>
          <w:lang w:val="es-419"/>
        </w:rPr>
      </w:pPr>
    </w:p>
    <w:p w:rsidR="003A5CBE" w:rsidRPr="00A96F60" w:rsidRDefault="00024F0B" w:rsidP="00024F0B">
      <w:pPr>
        <w:ind w:left="2127" w:hanging="2127"/>
        <w:rPr>
          <w:bCs/>
          <w:lang w:val="es-419"/>
        </w:rPr>
      </w:pPr>
      <w:r w:rsidRPr="00A96F60">
        <w:rPr>
          <w:bCs/>
          <w:lang w:val="es-419"/>
        </w:rPr>
        <w:t xml:space="preserve">14:30 - 16:00 </w:t>
      </w:r>
      <w:r w:rsidRPr="00A96F60">
        <w:rPr>
          <w:bCs/>
          <w:lang w:val="es-419"/>
        </w:rPr>
        <w:tab/>
        <w:t>Continuación de la sesión informativa descrita anteriormente</w:t>
      </w:r>
    </w:p>
    <w:p w:rsidR="003A5CBE" w:rsidRPr="00A96F60" w:rsidRDefault="003A5CBE" w:rsidP="00024F0B">
      <w:pPr>
        <w:ind w:left="2127" w:hanging="2127"/>
        <w:rPr>
          <w:bCs/>
          <w:lang w:val="es-419"/>
        </w:rPr>
      </w:pPr>
    </w:p>
    <w:p w:rsidR="003A5CBE" w:rsidRPr="00A96F60" w:rsidRDefault="00024F0B" w:rsidP="00024F0B">
      <w:pPr>
        <w:ind w:left="2127"/>
        <w:rPr>
          <w:lang w:val="es-419"/>
        </w:rPr>
      </w:pPr>
      <w:r w:rsidRPr="00A96F60">
        <w:rPr>
          <w:lang w:val="es-419"/>
        </w:rPr>
        <w:t>Parte II: La repercusión, en lo que concierne al derecho de autor, de la pandemia de COVID-19 en las instituciones docentes, de investigación y encargadas de la gestión del patrimonio cultural, así como en las personas beneficiarias</w:t>
      </w:r>
    </w:p>
    <w:p w:rsidR="003A5CBE" w:rsidRPr="00A96F60" w:rsidRDefault="003A5CBE" w:rsidP="00024F0B">
      <w:pPr>
        <w:ind w:left="2127"/>
        <w:rPr>
          <w:lang w:val="es-419"/>
        </w:rPr>
      </w:pPr>
    </w:p>
    <w:p w:rsidR="003A5CBE" w:rsidRPr="00A96F60" w:rsidRDefault="00024F0B" w:rsidP="00024F0B">
      <w:pPr>
        <w:tabs>
          <w:tab w:val="left" w:pos="2160"/>
        </w:tabs>
        <w:ind w:left="2155" w:hanging="2115"/>
        <w:rPr>
          <w:lang w:val="es-419"/>
        </w:rPr>
      </w:pPr>
      <w:r w:rsidRPr="00A96F60">
        <w:rPr>
          <w:lang w:val="es-419"/>
        </w:rPr>
        <w:tab/>
        <w:t xml:space="preserve">[Pausa para el café mientras se </w:t>
      </w:r>
      <w:r w:rsidR="000610B0" w:rsidRPr="00A96F60">
        <w:rPr>
          <w:lang w:val="es-419"/>
        </w:rPr>
        <w:t>hacen los preparativos necesarios</w:t>
      </w:r>
      <w:r w:rsidRPr="00A96F60">
        <w:rPr>
          <w:lang w:val="es-419"/>
        </w:rPr>
        <w:t>]</w:t>
      </w:r>
    </w:p>
    <w:p w:rsidR="003A5CBE" w:rsidRPr="00A96F60" w:rsidRDefault="003A5CBE" w:rsidP="00024F0B">
      <w:pPr>
        <w:ind w:left="2127"/>
        <w:rPr>
          <w:bCs/>
          <w:lang w:val="es-419"/>
        </w:rPr>
      </w:pPr>
    </w:p>
    <w:p w:rsidR="003A5CBE" w:rsidRPr="00A96F60" w:rsidRDefault="00024F0B" w:rsidP="00BE196F">
      <w:pPr>
        <w:tabs>
          <w:tab w:val="left" w:pos="2160"/>
        </w:tabs>
        <w:ind w:left="2127" w:hanging="2127"/>
        <w:rPr>
          <w:lang w:val="es-419"/>
        </w:rPr>
      </w:pPr>
      <w:r w:rsidRPr="00A96F60">
        <w:rPr>
          <w:lang w:val="es-419"/>
        </w:rPr>
        <w:t xml:space="preserve">16:30 - 18:00 </w:t>
      </w:r>
      <w:r w:rsidRPr="00A96F60">
        <w:rPr>
          <w:lang w:val="es-419"/>
        </w:rPr>
        <w:tab/>
        <w:t>Apertura del punto del orden del día sobre los organismos de radiodifusión</w:t>
      </w:r>
    </w:p>
    <w:p w:rsidR="003A5CBE" w:rsidRPr="00A96F60" w:rsidRDefault="003A5CBE" w:rsidP="00024F0B">
      <w:pPr>
        <w:ind w:left="2160" w:hanging="2120"/>
        <w:rPr>
          <w:highlight w:val="yellow"/>
          <w:lang w:val="es-419"/>
        </w:rPr>
      </w:pPr>
    </w:p>
    <w:p w:rsidR="003A5CBE" w:rsidRPr="00A96F60" w:rsidRDefault="00024F0B" w:rsidP="00024F0B">
      <w:pPr>
        <w:ind w:left="2160"/>
        <w:rPr>
          <w:lang w:val="es-419"/>
        </w:rPr>
      </w:pPr>
      <w:r w:rsidRPr="00A96F60">
        <w:rPr>
          <w:b/>
          <w:bCs/>
          <w:lang w:val="es-419"/>
        </w:rPr>
        <w:t>Documentos</w:t>
      </w:r>
      <w:r w:rsidR="00BE196F" w:rsidRPr="00A96F60">
        <w:rPr>
          <w:lang w:val="es-419"/>
        </w:rPr>
        <w:t xml:space="preserve">: </w:t>
      </w:r>
      <w:r w:rsidRPr="00A96F60">
        <w:rPr>
          <w:i/>
          <w:iCs/>
          <w:lang w:val="es-419"/>
        </w:rPr>
        <w:t>Proyecto revisado de texto del Tratado de la OMPI sobre los Organismos de Radiodifusión</w:t>
      </w:r>
      <w:r w:rsidRPr="00A96F60">
        <w:rPr>
          <w:lang w:val="es-419"/>
        </w:rPr>
        <w:t xml:space="preserve"> (SCCR/42/3) (disponible en seis idiomas); los documentos anteriores </w:t>
      </w:r>
      <w:r w:rsidR="00BE196F" w:rsidRPr="00A96F60">
        <w:rPr>
          <w:lang w:val="es-419"/>
        </w:rPr>
        <w:t>conexos están disponibles</w:t>
      </w:r>
      <w:r w:rsidRPr="00A96F60">
        <w:rPr>
          <w:lang w:val="es-419"/>
        </w:rPr>
        <w:t xml:space="preserve"> en la página de la reunión </w:t>
      </w:r>
      <w:r w:rsidR="00BE196F" w:rsidRPr="00A96F60">
        <w:rPr>
          <w:lang w:val="es-419"/>
        </w:rPr>
        <w:t>(</w:t>
      </w:r>
      <w:hyperlink r:id="rId12" w:history="1">
        <w:r w:rsidR="00BE196F" w:rsidRPr="00A96F60">
          <w:rPr>
            <w:rStyle w:val="Hyperlink"/>
            <w:lang w:val="es-419"/>
          </w:rPr>
          <w:t>https://www.wipo.int/meetings/es/details.jsp?meeting_id=69311</w:t>
        </w:r>
      </w:hyperlink>
      <w:r w:rsidR="00BE196F" w:rsidRPr="00A96F60">
        <w:rPr>
          <w:lang w:val="es-419"/>
        </w:rPr>
        <w:t>)</w:t>
      </w:r>
      <w:r w:rsidRPr="00A96F60">
        <w:rPr>
          <w:lang w:val="es-419"/>
        </w:rPr>
        <w:t>.</w:t>
      </w:r>
    </w:p>
    <w:p w:rsidR="003A5CBE" w:rsidRPr="00A96F60" w:rsidRDefault="003A5CBE" w:rsidP="00024F0B">
      <w:pPr>
        <w:ind w:left="2120"/>
        <w:rPr>
          <w:b/>
          <w:lang w:val="es-419"/>
        </w:rPr>
      </w:pPr>
    </w:p>
    <w:p w:rsidR="003A5CBE" w:rsidRPr="00A96F60" w:rsidRDefault="00024F0B" w:rsidP="00024F0B">
      <w:pPr>
        <w:ind w:left="2160"/>
        <w:rPr>
          <w:lang w:val="es-419"/>
        </w:rPr>
      </w:pPr>
      <w:r w:rsidRPr="00A96F60">
        <w:rPr>
          <w:b/>
          <w:bCs/>
          <w:lang w:val="es-419"/>
        </w:rPr>
        <w:t>Recordatorio de la actividad reciente</w:t>
      </w:r>
      <w:r w:rsidRPr="00A96F60">
        <w:rPr>
          <w:lang w:val="es-419"/>
        </w:rPr>
        <w:t>:  En la 41.ª sesión del SCCR, el vicepresidente ofreció información actualizada sobre</w:t>
      </w:r>
      <w:r w:rsidR="00BE196F" w:rsidRPr="00A96F60">
        <w:rPr>
          <w:lang w:val="es-419"/>
        </w:rPr>
        <w:t xml:space="preserve"> la</w:t>
      </w:r>
      <w:r w:rsidRPr="00A96F60">
        <w:rPr>
          <w:lang w:val="es-419"/>
        </w:rPr>
        <w:t xml:space="preserve"> labor informal en curso y respondió a las preguntas planteadas en las declaraciones de las delegaciones.</w:t>
      </w:r>
      <w:r w:rsidR="00BE196F" w:rsidRPr="00A96F60">
        <w:rPr>
          <w:lang w:val="es-419"/>
        </w:rPr>
        <w:t xml:space="preserve"> </w:t>
      </w:r>
      <w:r w:rsidRPr="00A96F60">
        <w:rPr>
          <w:lang w:val="es-419"/>
        </w:rPr>
        <w:t xml:space="preserve">Antes de la 42.ª sesión, por medio del proceso de los Amigos de la presidencia, el presidente en funciones, en cooperación con el vicepresidente y los facilitadores, preparó un </w:t>
      </w:r>
      <w:r w:rsidRPr="00A96F60">
        <w:rPr>
          <w:i/>
          <w:iCs/>
          <w:lang w:val="es-419"/>
        </w:rPr>
        <w:t>proyecto revisado de texto del Tratado de la OMPI sobre los Organismos de Radiodifusión</w:t>
      </w:r>
      <w:r w:rsidRPr="00A96F60">
        <w:rPr>
          <w:lang w:val="es-419"/>
        </w:rPr>
        <w:t xml:space="preserve"> (documento SCCR/42/3).</w:t>
      </w:r>
    </w:p>
    <w:p w:rsidR="003A5CBE" w:rsidRPr="00A96F60" w:rsidRDefault="003A5CBE" w:rsidP="00024F0B">
      <w:pPr>
        <w:ind w:left="2160"/>
        <w:rPr>
          <w:highlight w:val="yellow"/>
          <w:lang w:val="es-419"/>
        </w:rPr>
      </w:pPr>
    </w:p>
    <w:p w:rsidR="003A5CBE" w:rsidRPr="00A96F60" w:rsidRDefault="00024F0B" w:rsidP="00024F0B">
      <w:pPr>
        <w:ind w:left="2160"/>
        <w:rPr>
          <w:lang w:val="es-419"/>
        </w:rPr>
      </w:pPr>
      <w:r w:rsidRPr="00A96F60">
        <w:rPr>
          <w:b/>
          <w:bCs/>
          <w:lang w:val="es-419"/>
        </w:rPr>
        <w:t>42.ª sesión del SCCR/42</w:t>
      </w:r>
      <w:r w:rsidRPr="00A96F60">
        <w:rPr>
          <w:lang w:val="es-419"/>
        </w:rPr>
        <w:t xml:space="preserve">:  La sesión comenzará con la presentación del proyecto de texto del tratado (documento SCCR/42/3).  El presidente invitará a los miembros, a las OIG y a las ONG a formular comentarios generales y a </w:t>
      </w:r>
      <w:r w:rsidR="00D41FE0" w:rsidRPr="00A96F60">
        <w:rPr>
          <w:lang w:val="es-419"/>
        </w:rPr>
        <w:t>aportar su visión sobre las próximas etapas</w:t>
      </w:r>
      <w:r w:rsidRPr="00A96F60">
        <w:rPr>
          <w:lang w:val="es-419"/>
        </w:rPr>
        <w:t>, y será posible reunirse en sesiones informales en un momento determinado.</w:t>
      </w:r>
    </w:p>
    <w:p w:rsidR="003A5CBE" w:rsidRPr="00A96F60" w:rsidRDefault="003A5CBE" w:rsidP="00024F0B">
      <w:pPr>
        <w:rPr>
          <w:b/>
          <w:bCs/>
          <w:lang w:val="es-419"/>
        </w:rPr>
      </w:pPr>
    </w:p>
    <w:p w:rsidR="003A5CBE" w:rsidRPr="00A96F60" w:rsidRDefault="003A5CBE" w:rsidP="00024F0B">
      <w:pPr>
        <w:rPr>
          <w:b/>
          <w:bCs/>
          <w:lang w:val="es-419"/>
        </w:rPr>
      </w:pPr>
    </w:p>
    <w:p w:rsidR="003A5CBE" w:rsidRPr="00A96F60" w:rsidRDefault="00024F0B" w:rsidP="00024F0B">
      <w:pPr>
        <w:rPr>
          <w:b/>
          <w:bCs/>
          <w:lang w:val="es-419"/>
        </w:rPr>
      </w:pPr>
      <w:r w:rsidRPr="00A96F60">
        <w:rPr>
          <w:b/>
          <w:bCs/>
          <w:lang w:val="es-419"/>
        </w:rPr>
        <w:t>Día 2 - Martes, 10 de mayo de 2022</w:t>
      </w:r>
    </w:p>
    <w:p w:rsidR="003A5CBE" w:rsidRPr="00A96F60" w:rsidRDefault="003A5CBE" w:rsidP="00024F0B">
      <w:pPr>
        <w:rPr>
          <w:b/>
          <w:bCs/>
          <w:lang w:val="es-419"/>
        </w:rPr>
      </w:pPr>
    </w:p>
    <w:p w:rsidR="003A5CBE" w:rsidRPr="00A96F60" w:rsidRDefault="003A5CBE" w:rsidP="003A5CBE">
      <w:pPr>
        <w:pStyle w:val="Heading3"/>
        <w:rPr>
          <w:b/>
          <w:bCs w:val="0"/>
          <w:i/>
          <w:iCs/>
          <w:u w:val="none"/>
          <w:lang w:val="es-419"/>
        </w:rPr>
      </w:pPr>
      <w:r w:rsidRPr="00A96F60">
        <w:rPr>
          <w:b/>
          <w:bCs w:val="0"/>
          <w:i/>
          <w:iCs/>
          <w:u w:val="none"/>
          <w:lang w:val="es-419"/>
        </w:rPr>
        <w:t>Protección de los organismos de radiodifusión</w:t>
      </w:r>
    </w:p>
    <w:p w:rsidR="003A5CBE" w:rsidRPr="00A96F60" w:rsidRDefault="003A5CBE" w:rsidP="00024F0B">
      <w:pPr>
        <w:rPr>
          <w:b/>
          <w:bCs/>
          <w:lang w:val="es-419"/>
        </w:rPr>
      </w:pPr>
    </w:p>
    <w:p w:rsidR="003A5CBE" w:rsidRPr="00A96F60" w:rsidRDefault="003A5CBE" w:rsidP="00024F0B">
      <w:pPr>
        <w:rPr>
          <w:bCs/>
          <w:lang w:val="es-419"/>
        </w:rPr>
      </w:pPr>
    </w:p>
    <w:p w:rsidR="003A5CBE" w:rsidRPr="00A96F60" w:rsidRDefault="003A5CBE" w:rsidP="003A5CBE">
      <w:pPr>
        <w:ind w:left="2160" w:hanging="2120"/>
        <w:rPr>
          <w:lang w:val="es-419"/>
        </w:rPr>
      </w:pPr>
      <w:r w:rsidRPr="00A96F60">
        <w:rPr>
          <w:lang w:val="es-419"/>
        </w:rPr>
        <w:t xml:space="preserve">10:00 - 13:00 </w:t>
      </w:r>
      <w:r w:rsidRPr="00A96F60">
        <w:rPr>
          <w:lang w:val="es-419"/>
        </w:rPr>
        <w:tab/>
        <w:t>Continuación del tema de los organismos de radiodifusión descrito el 9 de mayo de 2022, y posibilidad reunirse en sesiones informales en un momento determinado</w:t>
      </w:r>
    </w:p>
    <w:p w:rsidR="003A5CBE" w:rsidRPr="00A96F60" w:rsidRDefault="003A5CBE" w:rsidP="00024F0B">
      <w:pPr>
        <w:ind w:left="2160" w:hanging="2120"/>
        <w:rPr>
          <w:lang w:val="es-419"/>
        </w:rPr>
      </w:pPr>
    </w:p>
    <w:p w:rsidR="003A5CBE" w:rsidRPr="00A96F60" w:rsidRDefault="003A5CBE" w:rsidP="003A5CBE">
      <w:pPr>
        <w:ind w:left="2160" w:hanging="2120"/>
        <w:rPr>
          <w:lang w:val="es-419"/>
        </w:rPr>
      </w:pPr>
      <w:r w:rsidRPr="00A96F60">
        <w:rPr>
          <w:lang w:val="es-419"/>
        </w:rPr>
        <w:t xml:space="preserve">13:00 - 15:00 </w:t>
      </w:r>
      <w:r w:rsidRPr="00A96F60">
        <w:rPr>
          <w:lang w:val="es-419"/>
        </w:rPr>
        <w:tab/>
        <w:t>Pausa para el almuerzo</w:t>
      </w:r>
    </w:p>
    <w:p w:rsidR="00CE5846" w:rsidRPr="00A96F60" w:rsidRDefault="00CE5846" w:rsidP="003A5CBE">
      <w:pPr>
        <w:ind w:left="2160" w:hanging="2120"/>
        <w:rPr>
          <w:lang w:val="es-419"/>
        </w:rPr>
      </w:pPr>
    </w:p>
    <w:p w:rsidR="00CE5846" w:rsidRPr="00A96F60" w:rsidRDefault="00CE5846" w:rsidP="00CE5846">
      <w:pPr>
        <w:ind w:left="2160" w:hanging="2120"/>
        <w:rPr>
          <w:lang w:val="es-419"/>
        </w:rPr>
      </w:pPr>
      <w:r w:rsidRPr="00A96F60">
        <w:rPr>
          <w:lang w:val="es-419"/>
        </w:rPr>
        <w:tab/>
        <w:t>Actividad paralela: “</w:t>
      </w:r>
      <w:r w:rsidRPr="00A96F60">
        <w:rPr>
          <w:i/>
          <w:iCs/>
          <w:lang w:val="es-419"/>
        </w:rPr>
        <w:t>Excepciones a los derechos de autor e investigación</w:t>
      </w:r>
      <w:r w:rsidRPr="00A96F60">
        <w:rPr>
          <w:lang w:val="es-419"/>
        </w:rPr>
        <w:t>”, Program</w:t>
      </w:r>
      <w:r w:rsidR="00DF37E8" w:rsidRPr="00A96F60">
        <w:rPr>
          <w:lang w:val="es-419"/>
        </w:rPr>
        <w:t>a sobre justicia informativa y propiedad intelectual</w:t>
      </w:r>
      <w:r w:rsidRPr="00A96F60">
        <w:rPr>
          <w:lang w:val="es-419"/>
        </w:rPr>
        <w:t xml:space="preserve"> (PIJIP), American University Washington College of Law  </w:t>
      </w:r>
    </w:p>
    <w:p w:rsidR="00CE5846" w:rsidRPr="00A96F60" w:rsidRDefault="00CE5846" w:rsidP="00CE5846">
      <w:pPr>
        <w:ind w:left="2160" w:hanging="2120"/>
        <w:rPr>
          <w:lang w:val="es-419"/>
        </w:rPr>
      </w:pPr>
      <w:r w:rsidRPr="00A96F60">
        <w:rPr>
          <w:lang w:val="es-419"/>
        </w:rPr>
        <w:tab/>
      </w:r>
    </w:p>
    <w:p w:rsidR="00CE5846" w:rsidRPr="00A96F60" w:rsidRDefault="00CE5846" w:rsidP="00CE5846">
      <w:pPr>
        <w:ind w:left="2160" w:hanging="2120"/>
        <w:rPr>
          <w:lang w:val="es-419"/>
        </w:rPr>
      </w:pPr>
      <w:r w:rsidRPr="00A96F60">
        <w:rPr>
          <w:lang w:val="es-419"/>
        </w:rPr>
        <w:tab/>
        <w:t>Hora:  13:00 – 15:00</w:t>
      </w:r>
    </w:p>
    <w:p w:rsidR="00CE5846" w:rsidRPr="00A96F60" w:rsidRDefault="00CE5846" w:rsidP="00CE5846">
      <w:pPr>
        <w:ind w:left="2160"/>
        <w:rPr>
          <w:lang w:val="es-419"/>
        </w:rPr>
      </w:pPr>
      <w:r w:rsidRPr="00A96F60">
        <w:rPr>
          <w:lang w:val="es-419"/>
        </w:rPr>
        <w:t>Sala:  Edificio AB, Sala B</w:t>
      </w:r>
    </w:p>
    <w:p w:rsidR="00CE5846" w:rsidRPr="00A96F60" w:rsidRDefault="00CE5846" w:rsidP="00CE5846">
      <w:pPr>
        <w:ind w:left="2160" w:hanging="2120"/>
        <w:rPr>
          <w:lang w:val="es-419"/>
        </w:rPr>
      </w:pPr>
      <w:r w:rsidRPr="00A96F60">
        <w:rPr>
          <w:lang w:val="es-419"/>
        </w:rPr>
        <w:tab/>
        <w:t xml:space="preserve">Zoom:  </w:t>
      </w:r>
      <w:hyperlink r:id="rId13" w:history="1">
        <w:r w:rsidRPr="00A96F60">
          <w:rPr>
            <w:rStyle w:val="Hyperlink"/>
            <w:szCs w:val="22"/>
            <w:lang w:val="es-419"/>
          </w:rPr>
          <w:t>https://wipo-int.zoom.us/webinar/register/WN_lMlRrGMeSyeMEkVnzCpuKA</w:t>
        </w:r>
      </w:hyperlink>
    </w:p>
    <w:p w:rsidR="00CE5846" w:rsidRPr="00A96F60" w:rsidRDefault="00CE5846" w:rsidP="003A5CBE">
      <w:pPr>
        <w:ind w:left="2160" w:hanging="2120"/>
        <w:rPr>
          <w:lang w:val="es-419"/>
        </w:rPr>
      </w:pPr>
    </w:p>
    <w:p w:rsidR="003A5CBE" w:rsidRPr="00A96F60" w:rsidRDefault="003A5CBE" w:rsidP="003A5CBE">
      <w:pPr>
        <w:ind w:left="2160" w:hanging="2120"/>
        <w:rPr>
          <w:lang w:val="es-419"/>
        </w:rPr>
      </w:pPr>
      <w:r w:rsidRPr="00A96F60">
        <w:rPr>
          <w:lang w:val="es-419"/>
        </w:rPr>
        <w:t xml:space="preserve">15:00 - 18:00 </w:t>
      </w:r>
      <w:r w:rsidRPr="00A96F60">
        <w:rPr>
          <w:lang w:val="es-419"/>
        </w:rPr>
        <w:tab/>
        <w:t>Continuación del tema de los organismos de radiodifusión</w:t>
      </w:r>
      <w:r w:rsidR="00024F0B" w:rsidRPr="00A96F60">
        <w:rPr>
          <w:lang w:val="es-419"/>
        </w:rPr>
        <w:t xml:space="preserve"> </w:t>
      </w:r>
    </w:p>
    <w:p w:rsidR="003A5CBE" w:rsidRPr="00A96F60" w:rsidRDefault="003A5CBE" w:rsidP="00024F0B">
      <w:pPr>
        <w:ind w:left="2160" w:hanging="2120"/>
        <w:rPr>
          <w:lang w:val="es-419"/>
        </w:rPr>
      </w:pPr>
    </w:p>
    <w:p w:rsidR="003A5CBE" w:rsidRPr="00A96F60" w:rsidRDefault="003A5CBE" w:rsidP="00024F0B">
      <w:pPr>
        <w:ind w:left="2160" w:hanging="2120"/>
        <w:rPr>
          <w:lang w:val="es-419"/>
        </w:rPr>
      </w:pPr>
    </w:p>
    <w:p w:rsidR="003A5CBE" w:rsidRPr="00A96F60" w:rsidRDefault="003A5CBE" w:rsidP="003A5CBE">
      <w:pPr>
        <w:rPr>
          <w:b/>
          <w:lang w:val="es-419"/>
        </w:rPr>
      </w:pPr>
      <w:r w:rsidRPr="00A96F60">
        <w:rPr>
          <w:b/>
          <w:lang w:val="es-419"/>
        </w:rPr>
        <w:t>Día 3 - Miércoles, 11 de mayo de 2022</w:t>
      </w:r>
    </w:p>
    <w:p w:rsidR="003A5CBE" w:rsidRPr="00A96F60" w:rsidRDefault="003A5CBE" w:rsidP="00024F0B">
      <w:pPr>
        <w:rPr>
          <w:lang w:val="es-419"/>
        </w:rPr>
      </w:pPr>
    </w:p>
    <w:p w:rsidR="003A5CBE" w:rsidRPr="00A96F60" w:rsidRDefault="003A5CBE" w:rsidP="003A5CBE">
      <w:pPr>
        <w:pStyle w:val="Heading3"/>
        <w:rPr>
          <w:b/>
          <w:i/>
          <w:lang w:val="es-419"/>
        </w:rPr>
      </w:pPr>
      <w:r w:rsidRPr="00A96F60">
        <w:rPr>
          <w:b/>
          <w:i/>
          <w:lang w:val="es-419"/>
        </w:rPr>
        <w:t>Protección de los organismos de radiodifusión y limitaciones y excepciones</w:t>
      </w:r>
    </w:p>
    <w:p w:rsidR="003A5CBE" w:rsidRPr="00A96F60" w:rsidRDefault="003A5CBE" w:rsidP="00024F0B">
      <w:pPr>
        <w:rPr>
          <w:lang w:val="es-419"/>
        </w:rPr>
      </w:pPr>
    </w:p>
    <w:p w:rsidR="003A5CBE" w:rsidRPr="00A96F60" w:rsidRDefault="003A5CBE" w:rsidP="00024F0B">
      <w:pPr>
        <w:rPr>
          <w:lang w:val="es-419"/>
        </w:rPr>
      </w:pPr>
    </w:p>
    <w:p w:rsidR="003A5CBE" w:rsidRPr="00A96F60" w:rsidRDefault="003A5CBE" w:rsidP="003A5CBE">
      <w:pPr>
        <w:ind w:left="2160" w:hanging="2120"/>
        <w:rPr>
          <w:lang w:val="es-419"/>
        </w:rPr>
      </w:pPr>
      <w:r w:rsidRPr="00A96F60">
        <w:rPr>
          <w:lang w:val="es-419"/>
        </w:rPr>
        <w:t>10:00 - 12:15</w:t>
      </w:r>
      <w:r w:rsidRPr="00A96F60">
        <w:rPr>
          <w:lang w:val="es-419"/>
        </w:rPr>
        <w:tab/>
        <w:t>Continuación del tema de los organismos de radiodifusión descrito el 9 de mayo de 2022</w:t>
      </w:r>
      <w:r w:rsidR="00024F0B" w:rsidRPr="00A96F60">
        <w:rPr>
          <w:lang w:val="es-419"/>
        </w:rPr>
        <w:t xml:space="preserve">  </w:t>
      </w:r>
    </w:p>
    <w:p w:rsidR="003A5CBE" w:rsidRPr="00A96F60" w:rsidRDefault="003A5CBE" w:rsidP="00024F0B">
      <w:pPr>
        <w:rPr>
          <w:lang w:val="es-419"/>
        </w:rPr>
      </w:pPr>
    </w:p>
    <w:p w:rsidR="003A5CBE" w:rsidRPr="00A96F60" w:rsidRDefault="003A5CBE" w:rsidP="003A5CBE">
      <w:pPr>
        <w:ind w:left="2160" w:hanging="2120"/>
        <w:rPr>
          <w:lang w:val="es-419"/>
        </w:rPr>
      </w:pPr>
      <w:r w:rsidRPr="00A96F60">
        <w:rPr>
          <w:color w:val="000000"/>
          <w:lang w:val="es-419"/>
        </w:rPr>
        <w:tab/>
      </w:r>
      <w:r w:rsidRPr="00A96F60">
        <w:rPr>
          <w:lang w:val="es-419"/>
        </w:rPr>
        <w:t>12:15 - 13:00 Apertura de los puntos del orden del día sobre limitaciones y excepciones</w:t>
      </w:r>
    </w:p>
    <w:p w:rsidR="003A5CBE" w:rsidRPr="00A96F60" w:rsidRDefault="003A5CBE" w:rsidP="00024F0B">
      <w:pPr>
        <w:ind w:left="2160" w:hanging="2120"/>
        <w:rPr>
          <w:lang w:val="es-419"/>
        </w:rPr>
      </w:pPr>
    </w:p>
    <w:p w:rsidR="003A5CBE" w:rsidRPr="00A96F60" w:rsidRDefault="003A5CBE" w:rsidP="003A5CBE">
      <w:pPr>
        <w:ind w:left="2160"/>
        <w:rPr>
          <w:lang w:val="es-419"/>
        </w:rPr>
      </w:pPr>
      <w:r w:rsidRPr="00A96F60">
        <w:rPr>
          <w:b/>
          <w:bCs/>
          <w:lang w:val="es-419"/>
        </w:rPr>
        <w:t>Documentos</w:t>
      </w:r>
      <w:r w:rsidRPr="00A96F60">
        <w:rPr>
          <w:lang w:val="es-419"/>
        </w:rPr>
        <w:t>:  Informe sobre los seminarios regionales y la conferencia internacional (SCCR/40/2) (disponible en seis idiomas); Propuesta del Grupo Africano relativa a un proyecto de programa de trabajo sobre excepciones y l</w:t>
      </w:r>
      <w:r w:rsidR="00BE196F" w:rsidRPr="00A96F60">
        <w:rPr>
          <w:lang w:val="es-419"/>
        </w:rPr>
        <w:t xml:space="preserve">imitaciones </w:t>
      </w:r>
      <w:r w:rsidRPr="00A96F60">
        <w:rPr>
          <w:lang w:val="es-419"/>
        </w:rPr>
        <w:t xml:space="preserve">(SCCR/42/4) (disponible en seis idiomas); los documentos conexos anteriores </w:t>
      </w:r>
      <w:r w:rsidR="00BE196F" w:rsidRPr="00A96F60">
        <w:rPr>
          <w:lang w:val="es-419"/>
        </w:rPr>
        <w:t xml:space="preserve">están disponibles </w:t>
      </w:r>
      <w:r w:rsidRPr="00A96F60">
        <w:rPr>
          <w:lang w:val="es-419"/>
        </w:rPr>
        <w:t xml:space="preserve">en la página de la reunión </w:t>
      </w:r>
      <w:r w:rsidR="00BE196F" w:rsidRPr="00A96F60">
        <w:rPr>
          <w:lang w:val="es-419"/>
        </w:rPr>
        <w:t>(</w:t>
      </w:r>
      <w:hyperlink r:id="rId14" w:history="1">
        <w:r w:rsidR="00BE196F" w:rsidRPr="00A96F60">
          <w:rPr>
            <w:rStyle w:val="Hyperlink"/>
            <w:lang w:val="es-419"/>
          </w:rPr>
          <w:t>https://www.wipo.int/meetings/es/details.jsp?meeting_id=69311</w:t>
        </w:r>
      </w:hyperlink>
      <w:r w:rsidR="00BE196F" w:rsidRPr="00A96F60">
        <w:rPr>
          <w:lang w:val="es-419"/>
        </w:rPr>
        <w:t>)</w:t>
      </w:r>
      <w:r w:rsidRPr="00A96F60">
        <w:rPr>
          <w:lang w:val="es-419"/>
        </w:rPr>
        <w:t>.</w:t>
      </w:r>
    </w:p>
    <w:p w:rsidR="003A5CBE" w:rsidRPr="00A96F60" w:rsidRDefault="003A5CBE" w:rsidP="00024F0B">
      <w:pPr>
        <w:rPr>
          <w:lang w:val="es-419"/>
        </w:rPr>
      </w:pPr>
    </w:p>
    <w:p w:rsidR="003A5CBE" w:rsidRPr="00A96F60" w:rsidRDefault="003A5CBE" w:rsidP="003A5CBE">
      <w:pPr>
        <w:ind w:left="2160"/>
        <w:rPr>
          <w:lang w:val="es-419"/>
        </w:rPr>
      </w:pPr>
      <w:r w:rsidRPr="00A96F60">
        <w:rPr>
          <w:b/>
          <w:bCs/>
          <w:lang w:val="es-419"/>
        </w:rPr>
        <w:t>Recordatorio de la actividad reciente</w:t>
      </w:r>
      <w:r w:rsidRPr="00A96F60">
        <w:rPr>
          <w:lang w:val="es-419"/>
        </w:rPr>
        <w:t>:  En la 41.ª sesión del SCCR, el Comité tomó nota de las declaraciones realizadas por las delegaciones.</w:t>
      </w:r>
      <w:r w:rsidR="00BE196F" w:rsidRPr="00A96F60">
        <w:rPr>
          <w:lang w:val="es-419"/>
        </w:rPr>
        <w:t xml:space="preserve"> </w:t>
      </w:r>
      <w:r w:rsidRPr="00A96F60">
        <w:rPr>
          <w:lang w:val="es-419"/>
        </w:rPr>
        <w:t>Antes de la 42.ª sesión del SCCR, se presentó la propuesta del Grupo Africano relativa a un proyecto de programa de trabajo sobre excepciones y limitaciones (documento SCCR/42/4).</w:t>
      </w:r>
    </w:p>
    <w:p w:rsidR="003A5CBE" w:rsidRPr="00A96F60" w:rsidRDefault="003A5CBE" w:rsidP="00024F0B">
      <w:pPr>
        <w:ind w:left="2160"/>
        <w:rPr>
          <w:lang w:val="es-419"/>
        </w:rPr>
      </w:pPr>
    </w:p>
    <w:p w:rsidR="003A5CBE" w:rsidRPr="00A96F60" w:rsidRDefault="002B3F09" w:rsidP="00024F0B">
      <w:pPr>
        <w:ind w:left="2160"/>
        <w:rPr>
          <w:lang w:val="es-419"/>
        </w:rPr>
      </w:pPr>
      <w:r w:rsidRPr="00A96F60">
        <w:rPr>
          <w:b/>
          <w:bCs/>
          <w:lang w:val="es-419"/>
        </w:rPr>
        <w:t>42.ª sesión del SCCR</w:t>
      </w:r>
      <w:r w:rsidRPr="00A96F60">
        <w:rPr>
          <w:lang w:val="es-419"/>
        </w:rPr>
        <w:t xml:space="preserve">: Tras la información actualizada de la Secretaría y la presentación de la propuesta del Grupo Africano, el Presidente invitará a los miembros, a las OIG y a las ONG a formular comentarios generales, y existirá la posibilidad de interactuar con algunos de los autores de los estudios del SCCR sobre limitaciones y excepciones que puedan estar presentes en la sesión, y </w:t>
      </w:r>
      <w:r w:rsidR="00D41FE0" w:rsidRPr="00A96F60">
        <w:rPr>
          <w:lang w:val="es-419"/>
        </w:rPr>
        <w:t>a aportar su visión sobre las próximas etapas posibles.</w:t>
      </w:r>
    </w:p>
    <w:p w:rsidR="00D41FE0" w:rsidRPr="00A96F60" w:rsidRDefault="00D41FE0" w:rsidP="00024F0B">
      <w:pPr>
        <w:ind w:left="2160"/>
        <w:rPr>
          <w:lang w:val="es-419"/>
        </w:rPr>
      </w:pPr>
    </w:p>
    <w:p w:rsidR="003A5CBE" w:rsidRPr="00A96F60" w:rsidRDefault="002B3F09" w:rsidP="002B3F09">
      <w:pPr>
        <w:ind w:left="2160" w:hanging="2120"/>
        <w:rPr>
          <w:lang w:val="es-419"/>
        </w:rPr>
      </w:pPr>
      <w:r w:rsidRPr="00A96F60">
        <w:rPr>
          <w:lang w:val="es-419"/>
        </w:rPr>
        <w:t xml:space="preserve">13:00 - 15:00 </w:t>
      </w:r>
      <w:r w:rsidRPr="00A96F60">
        <w:rPr>
          <w:lang w:val="es-419"/>
        </w:rPr>
        <w:tab/>
        <w:t>Pausa para el almuerzo</w:t>
      </w:r>
    </w:p>
    <w:p w:rsidR="003A5CBE" w:rsidRPr="00A96F60" w:rsidRDefault="003A5CBE" w:rsidP="00024F0B">
      <w:pPr>
        <w:ind w:left="2160" w:hanging="2120"/>
        <w:rPr>
          <w:lang w:val="es-419"/>
        </w:rPr>
      </w:pPr>
    </w:p>
    <w:p w:rsidR="003A5CBE" w:rsidRPr="00A96F60" w:rsidRDefault="00024F0B" w:rsidP="002B3F09">
      <w:pPr>
        <w:ind w:left="2160" w:hanging="2120"/>
        <w:rPr>
          <w:lang w:val="es-419"/>
        </w:rPr>
      </w:pPr>
      <w:r w:rsidRPr="00A96F60">
        <w:rPr>
          <w:lang w:val="es-419"/>
        </w:rPr>
        <w:tab/>
      </w:r>
      <w:r w:rsidR="002B3F09" w:rsidRPr="00A96F60">
        <w:rPr>
          <w:lang w:val="es-419"/>
        </w:rPr>
        <w:t xml:space="preserve">Actividad paralela: </w:t>
      </w:r>
      <w:r w:rsidR="00DF37E8" w:rsidRPr="00A96F60">
        <w:rPr>
          <w:i/>
          <w:lang w:val="es-419"/>
        </w:rPr>
        <w:t>“</w:t>
      </w:r>
      <w:r w:rsidR="00F310FF" w:rsidRPr="00A96F60">
        <w:rPr>
          <w:i/>
          <w:lang w:val="es-419"/>
        </w:rPr>
        <w:t xml:space="preserve">La función de los derechos de autor en el crecimiento de los sectores audiovisuales nacionales: análisis de la producción </w:t>
      </w:r>
      <w:r w:rsidR="0077688B" w:rsidRPr="00A96F60">
        <w:rPr>
          <w:i/>
          <w:lang w:val="es-419"/>
        </w:rPr>
        <w:t xml:space="preserve">y distribución mundial de la industria </w:t>
      </w:r>
      <w:r w:rsidR="00F310FF" w:rsidRPr="00A96F60">
        <w:rPr>
          <w:i/>
          <w:lang w:val="es-419"/>
        </w:rPr>
        <w:t>cine</w:t>
      </w:r>
      <w:r w:rsidR="0077688B" w:rsidRPr="00A96F60">
        <w:rPr>
          <w:i/>
          <w:lang w:val="es-419"/>
        </w:rPr>
        <w:t>matográfica y televisiva turca</w:t>
      </w:r>
      <w:r w:rsidR="00F310FF" w:rsidRPr="00A96F60">
        <w:rPr>
          <w:i/>
          <w:lang w:val="es-419"/>
        </w:rPr>
        <w:t>”</w:t>
      </w:r>
      <w:r w:rsidR="00DF37E8" w:rsidRPr="00A96F60">
        <w:rPr>
          <w:lang w:val="es-419"/>
        </w:rPr>
        <w:t xml:space="preserve">, </w:t>
      </w:r>
      <w:r w:rsidR="002B3F09" w:rsidRPr="00A96F60">
        <w:rPr>
          <w:lang w:val="es-419"/>
        </w:rPr>
        <w:t>Federación Internacional de Asociaciones de Productores Cinematográficos (FIAPF)</w:t>
      </w:r>
    </w:p>
    <w:p w:rsidR="00DF37E8" w:rsidRPr="00A96F60" w:rsidRDefault="00DF37E8" w:rsidP="00DF37E8">
      <w:pPr>
        <w:ind w:left="2160" w:hanging="2120"/>
        <w:rPr>
          <w:lang w:val="es-419"/>
        </w:rPr>
      </w:pPr>
      <w:r w:rsidRPr="00A96F60">
        <w:rPr>
          <w:lang w:val="es-419"/>
        </w:rPr>
        <w:tab/>
      </w:r>
      <w:r w:rsidRPr="00A96F60">
        <w:rPr>
          <w:lang w:val="es-419"/>
        </w:rPr>
        <w:tab/>
      </w:r>
    </w:p>
    <w:p w:rsidR="00DF37E8" w:rsidRPr="00A96F60" w:rsidRDefault="00DF37E8" w:rsidP="00DF37E8">
      <w:pPr>
        <w:ind w:left="2160" w:hanging="2120"/>
        <w:rPr>
          <w:lang w:val="es-419"/>
        </w:rPr>
      </w:pPr>
      <w:r w:rsidRPr="00A96F60">
        <w:rPr>
          <w:lang w:val="es-419"/>
        </w:rPr>
        <w:tab/>
        <w:t>Hora:  13:00 – 15:00</w:t>
      </w:r>
    </w:p>
    <w:p w:rsidR="00DF37E8" w:rsidRPr="00A96F60" w:rsidRDefault="00DF37E8" w:rsidP="00DF37E8">
      <w:pPr>
        <w:ind w:left="2160"/>
        <w:rPr>
          <w:lang w:val="es-419"/>
        </w:rPr>
      </w:pPr>
      <w:r w:rsidRPr="00A96F60">
        <w:rPr>
          <w:lang w:val="es-419"/>
        </w:rPr>
        <w:t>Sala:  Edificio AB, Sala B</w:t>
      </w:r>
    </w:p>
    <w:p w:rsidR="00DF37E8" w:rsidRPr="00A96F60" w:rsidRDefault="00DF37E8" w:rsidP="00DF37E8">
      <w:pPr>
        <w:ind w:left="2160"/>
        <w:rPr>
          <w:lang w:val="es-419"/>
        </w:rPr>
      </w:pPr>
      <w:r w:rsidRPr="00A96F60">
        <w:rPr>
          <w:szCs w:val="22"/>
          <w:lang w:val="es-419"/>
        </w:rPr>
        <w:t xml:space="preserve">Zoom:  </w:t>
      </w:r>
      <w:hyperlink r:id="rId15" w:history="1">
        <w:r w:rsidRPr="00A96F60">
          <w:rPr>
            <w:rStyle w:val="Hyperlink"/>
            <w:szCs w:val="22"/>
            <w:lang w:val="es-419"/>
          </w:rPr>
          <w:t>https://wipo-int.zoom.us/webinar/register/WN_zW1uRNeCSPSg7Nmj99QFfw</w:t>
        </w:r>
      </w:hyperlink>
    </w:p>
    <w:p w:rsidR="00DF37E8" w:rsidRPr="00A96F60" w:rsidRDefault="00DF37E8" w:rsidP="002B3F09">
      <w:pPr>
        <w:ind w:left="2160" w:hanging="2120"/>
        <w:rPr>
          <w:lang w:val="es-419"/>
        </w:rPr>
      </w:pPr>
    </w:p>
    <w:p w:rsidR="003A5CBE" w:rsidRPr="00A96F60" w:rsidRDefault="003A5CBE" w:rsidP="00024F0B">
      <w:pPr>
        <w:ind w:left="2160" w:hanging="2120"/>
        <w:rPr>
          <w:lang w:val="es-419"/>
        </w:rPr>
      </w:pPr>
    </w:p>
    <w:p w:rsidR="003A5CBE" w:rsidRPr="00A96F60" w:rsidRDefault="002B3F09" w:rsidP="002B3F09">
      <w:pPr>
        <w:ind w:left="2160" w:hanging="2120"/>
        <w:rPr>
          <w:lang w:val="es-419"/>
        </w:rPr>
      </w:pPr>
      <w:r w:rsidRPr="00A96F60">
        <w:rPr>
          <w:bCs/>
          <w:lang w:val="es-419"/>
        </w:rPr>
        <w:t xml:space="preserve">15:00 - 18:00 </w:t>
      </w:r>
      <w:r w:rsidRPr="00A96F60">
        <w:rPr>
          <w:bCs/>
          <w:lang w:val="es-419"/>
        </w:rPr>
        <w:tab/>
        <w:t>Continuación de los temas de las limitaciones y excepciones</w:t>
      </w:r>
      <w:r w:rsidR="00024F0B" w:rsidRPr="00A96F60">
        <w:rPr>
          <w:bCs/>
          <w:lang w:val="es-419"/>
        </w:rPr>
        <w:t xml:space="preserve"> </w:t>
      </w:r>
    </w:p>
    <w:p w:rsidR="003A5CBE" w:rsidRPr="00A96F60" w:rsidRDefault="003A5CBE" w:rsidP="00024F0B">
      <w:pPr>
        <w:ind w:left="2160" w:hanging="2120"/>
        <w:rPr>
          <w:lang w:val="es-419"/>
        </w:rPr>
      </w:pPr>
    </w:p>
    <w:p w:rsidR="003A5CBE" w:rsidRPr="00A96F60" w:rsidRDefault="003A5CBE" w:rsidP="00024F0B">
      <w:pPr>
        <w:rPr>
          <w:lang w:val="es-419"/>
        </w:rPr>
      </w:pPr>
    </w:p>
    <w:p w:rsidR="003A5CBE" w:rsidRPr="00A96F60" w:rsidRDefault="002B3F09" w:rsidP="002B3F09">
      <w:pPr>
        <w:rPr>
          <w:b/>
          <w:lang w:val="es-419"/>
        </w:rPr>
      </w:pPr>
      <w:r w:rsidRPr="00A96F60">
        <w:rPr>
          <w:b/>
          <w:lang w:val="es-419"/>
        </w:rPr>
        <w:t>Día 4 - Jueves, 12 de mayo de 2022</w:t>
      </w:r>
    </w:p>
    <w:p w:rsidR="003A5CBE" w:rsidRPr="00A96F60" w:rsidRDefault="003A5CBE" w:rsidP="00024F0B">
      <w:pPr>
        <w:rPr>
          <w:b/>
          <w:bCs/>
          <w:lang w:val="es-419"/>
        </w:rPr>
      </w:pPr>
    </w:p>
    <w:p w:rsidR="003A5CBE" w:rsidRPr="00A96F60" w:rsidRDefault="002B3F09" w:rsidP="002B3F09">
      <w:pPr>
        <w:pStyle w:val="Heading3"/>
        <w:rPr>
          <w:b/>
          <w:bCs w:val="0"/>
          <w:i/>
          <w:iCs/>
          <w:lang w:val="es-419"/>
        </w:rPr>
      </w:pPr>
      <w:r w:rsidRPr="00A96F60">
        <w:rPr>
          <w:b/>
          <w:bCs w:val="0"/>
          <w:i/>
          <w:iCs/>
          <w:lang w:val="es-419"/>
        </w:rPr>
        <w:t>Limitaciones y excepciones</w:t>
      </w:r>
    </w:p>
    <w:p w:rsidR="003A5CBE" w:rsidRPr="00A96F60" w:rsidRDefault="003A5CBE" w:rsidP="00024F0B">
      <w:pPr>
        <w:rPr>
          <w:lang w:val="es-419"/>
        </w:rPr>
      </w:pPr>
    </w:p>
    <w:p w:rsidR="003A5CBE" w:rsidRPr="00A96F60" w:rsidRDefault="003A5CBE" w:rsidP="00024F0B">
      <w:pPr>
        <w:ind w:left="2160" w:hanging="2120"/>
        <w:rPr>
          <w:bCs/>
          <w:lang w:val="es-419"/>
        </w:rPr>
      </w:pPr>
    </w:p>
    <w:p w:rsidR="003A5CBE" w:rsidRPr="00A96F60" w:rsidRDefault="002B3F09" w:rsidP="002B3F09">
      <w:pPr>
        <w:ind w:left="2160" w:hanging="2120"/>
        <w:rPr>
          <w:bCs/>
          <w:lang w:val="es-419"/>
        </w:rPr>
      </w:pPr>
      <w:r w:rsidRPr="00A96F60">
        <w:rPr>
          <w:bCs/>
          <w:lang w:val="es-419"/>
        </w:rPr>
        <w:t xml:space="preserve">10:00 - 13:00 </w:t>
      </w:r>
      <w:r w:rsidRPr="00A96F60">
        <w:rPr>
          <w:bCs/>
          <w:lang w:val="es-419"/>
        </w:rPr>
        <w:tab/>
        <w:t>Continuación de los temas de las limitaciones y excepciones descritos el 11 de mayo de 2022</w:t>
      </w:r>
    </w:p>
    <w:p w:rsidR="003A5CBE" w:rsidRPr="00A96F60" w:rsidRDefault="003A5CBE" w:rsidP="00024F0B">
      <w:pPr>
        <w:ind w:left="2160" w:hanging="2120"/>
        <w:rPr>
          <w:bCs/>
          <w:lang w:val="es-419"/>
        </w:rPr>
      </w:pPr>
    </w:p>
    <w:p w:rsidR="003A5CBE" w:rsidRPr="00A96F60" w:rsidRDefault="002B3F09" w:rsidP="002B3F09">
      <w:pPr>
        <w:ind w:left="2160" w:hanging="2120"/>
        <w:rPr>
          <w:lang w:val="es-419"/>
        </w:rPr>
      </w:pPr>
      <w:r w:rsidRPr="00A96F60">
        <w:rPr>
          <w:lang w:val="es-419"/>
        </w:rPr>
        <w:t xml:space="preserve">13:00 - 15:00 </w:t>
      </w:r>
      <w:r w:rsidRPr="00A96F60">
        <w:rPr>
          <w:lang w:val="es-419"/>
        </w:rPr>
        <w:tab/>
        <w:t>Pausa para el almuerzo</w:t>
      </w:r>
    </w:p>
    <w:p w:rsidR="003A5CBE" w:rsidRPr="00A96F60" w:rsidRDefault="003A5CBE" w:rsidP="00024F0B">
      <w:pPr>
        <w:ind w:left="2160" w:hanging="2120"/>
        <w:rPr>
          <w:lang w:val="es-419"/>
        </w:rPr>
      </w:pPr>
    </w:p>
    <w:p w:rsidR="003A5CBE" w:rsidRPr="00A96F60" w:rsidRDefault="00185B10" w:rsidP="002B3F09">
      <w:pPr>
        <w:rPr>
          <w:lang w:val="es-419"/>
        </w:rPr>
      </w:pPr>
      <w:r w:rsidRPr="00A96F60">
        <w:rPr>
          <w:lang w:val="es-419"/>
        </w:rPr>
        <w:t xml:space="preserve"> </w:t>
      </w:r>
      <w:r w:rsidR="002B3F09" w:rsidRPr="00A96F60">
        <w:rPr>
          <w:lang w:val="es-419"/>
        </w:rPr>
        <w:t xml:space="preserve">15:00 - 18:00 </w:t>
      </w:r>
      <w:r w:rsidR="002B3F09" w:rsidRPr="00A96F60">
        <w:rPr>
          <w:lang w:val="es-419"/>
        </w:rPr>
        <w:tab/>
        <w:t>Continuación de los temas de las limitaciones y excepciones</w:t>
      </w:r>
      <w:r w:rsidR="00024F0B" w:rsidRPr="00A96F60">
        <w:rPr>
          <w:bCs/>
          <w:lang w:val="es-419"/>
        </w:rPr>
        <w:t xml:space="preserve"> </w:t>
      </w:r>
    </w:p>
    <w:p w:rsidR="003A5CBE" w:rsidRPr="00A96F60" w:rsidRDefault="003A5CBE" w:rsidP="00024F0B">
      <w:pPr>
        <w:rPr>
          <w:b/>
          <w:bCs/>
          <w:lang w:val="es-419"/>
        </w:rPr>
      </w:pPr>
    </w:p>
    <w:p w:rsidR="00185B10" w:rsidRPr="00A96F60" w:rsidRDefault="00185B10" w:rsidP="00185B10">
      <w:pPr>
        <w:ind w:left="2160" w:hanging="2120"/>
        <w:rPr>
          <w:lang w:val="es-419"/>
        </w:rPr>
      </w:pPr>
      <w:r w:rsidRPr="00A96F60">
        <w:rPr>
          <w:lang w:val="es-419"/>
        </w:rPr>
        <w:t>18:00</w:t>
      </w:r>
      <w:r w:rsidRPr="00A96F60">
        <w:rPr>
          <w:lang w:val="es-419"/>
        </w:rPr>
        <w:tab/>
        <w:t>Actividad paralela</w:t>
      </w:r>
      <w:r w:rsidR="007B1B54" w:rsidRPr="00A96F60">
        <w:rPr>
          <w:lang w:val="es-419"/>
        </w:rPr>
        <w:t xml:space="preserve">: </w:t>
      </w:r>
      <w:r w:rsidRPr="00A96F60">
        <w:rPr>
          <w:i/>
          <w:lang w:val="es-419"/>
        </w:rPr>
        <w:t>“</w:t>
      </w:r>
      <w:r w:rsidR="007B1B54" w:rsidRPr="00A96F60">
        <w:rPr>
          <w:i/>
          <w:lang w:val="es-419"/>
        </w:rPr>
        <w:t xml:space="preserve">La industria musical al descubierto: </w:t>
      </w:r>
      <w:r w:rsidR="0077688B" w:rsidRPr="00A96F60">
        <w:rPr>
          <w:i/>
          <w:lang w:val="es-419"/>
        </w:rPr>
        <w:t>e</w:t>
      </w:r>
      <w:r w:rsidR="007B1B54" w:rsidRPr="00A96F60">
        <w:rPr>
          <w:i/>
          <w:lang w:val="es-419"/>
        </w:rPr>
        <w:t xml:space="preserve">l papel de los sellos discográficos en </w:t>
      </w:r>
      <w:r w:rsidR="0037248C" w:rsidRPr="00A96F60">
        <w:rPr>
          <w:i/>
          <w:lang w:val="es-419"/>
        </w:rPr>
        <w:t xml:space="preserve">un sector </w:t>
      </w:r>
      <w:r w:rsidR="007B1B54" w:rsidRPr="00A96F60">
        <w:rPr>
          <w:i/>
          <w:lang w:val="es-419"/>
        </w:rPr>
        <w:t>en evolución</w:t>
      </w:r>
      <w:r w:rsidRPr="00A96F60">
        <w:rPr>
          <w:i/>
          <w:lang w:val="es-419"/>
        </w:rPr>
        <w:t>.”</w:t>
      </w:r>
      <w:r w:rsidR="007B1B54" w:rsidRPr="00A96F60">
        <w:rPr>
          <w:i/>
          <w:lang w:val="es-419"/>
        </w:rPr>
        <w:t xml:space="preserve"> </w:t>
      </w:r>
      <w:r w:rsidR="007B1B54" w:rsidRPr="00A96F60">
        <w:rPr>
          <w:lang w:val="es-419"/>
        </w:rPr>
        <w:t>Federación Internacional de la Industria Fonográfica</w:t>
      </w:r>
      <w:r w:rsidRPr="00A96F60">
        <w:rPr>
          <w:lang w:val="es-419"/>
        </w:rPr>
        <w:t xml:space="preserve"> (IFPI)</w:t>
      </w:r>
    </w:p>
    <w:p w:rsidR="00185B10" w:rsidRPr="00A96F60" w:rsidRDefault="00185B10" w:rsidP="00185B10">
      <w:pPr>
        <w:ind w:left="2160" w:hanging="2120"/>
        <w:rPr>
          <w:lang w:val="es-419"/>
        </w:rPr>
      </w:pPr>
      <w:r w:rsidRPr="00A96F60">
        <w:rPr>
          <w:lang w:val="es-419"/>
        </w:rPr>
        <w:tab/>
      </w:r>
    </w:p>
    <w:p w:rsidR="00185B10" w:rsidRPr="00A96F60" w:rsidRDefault="00185B10" w:rsidP="00185B10">
      <w:pPr>
        <w:ind w:left="2160"/>
        <w:rPr>
          <w:lang w:val="es-419"/>
        </w:rPr>
      </w:pPr>
      <w:r w:rsidRPr="00A96F60">
        <w:rPr>
          <w:lang w:val="es-419"/>
        </w:rPr>
        <w:t xml:space="preserve">Sala: Edificio AB, Sala de conferencias de la OMPI + Vestíbulo AB </w:t>
      </w:r>
    </w:p>
    <w:p w:rsidR="00185B10" w:rsidRPr="00A96F60" w:rsidRDefault="00185B10" w:rsidP="00185B10">
      <w:pPr>
        <w:ind w:left="2160"/>
        <w:rPr>
          <w:lang w:val="es-419"/>
        </w:rPr>
      </w:pPr>
      <w:r w:rsidRPr="00A96F60">
        <w:rPr>
          <w:szCs w:val="22"/>
          <w:lang w:val="es-419"/>
        </w:rPr>
        <w:t xml:space="preserve">Zoom:  </w:t>
      </w:r>
      <w:hyperlink r:id="rId16" w:history="1">
        <w:r w:rsidRPr="00A96F60">
          <w:rPr>
            <w:rStyle w:val="Hyperlink"/>
            <w:szCs w:val="22"/>
            <w:lang w:val="es-419"/>
          </w:rPr>
          <w:t>https://wipo-int.zoom.us/webinar/register/WN_zW1uRNeCSPSg7Nmj99QFfw</w:t>
        </w:r>
      </w:hyperlink>
    </w:p>
    <w:p w:rsidR="00185B10" w:rsidRPr="00A96F60" w:rsidRDefault="00185B10" w:rsidP="00024F0B">
      <w:pPr>
        <w:rPr>
          <w:b/>
          <w:bCs/>
          <w:lang w:val="es-419"/>
        </w:rPr>
      </w:pPr>
    </w:p>
    <w:p w:rsidR="003A5CBE" w:rsidRPr="00A96F60" w:rsidRDefault="003A5CBE" w:rsidP="00024F0B">
      <w:pPr>
        <w:rPr>
          <w:lang w:val="es-419"/>
        </w:rPr>
      </w:pPr>
    </w:p>
    <w:p w:rsidR="003A5CBE" w:rsidRPr="00A96F60" w:rsidRDefault="002B3F09" w:rsidP="002B3F09">
      <w:pPr>
        <w:rPr>
          <w:b/>
          <w:bCs/>
          <w:lang w:val="es-419"/>
        </w:rPr>
      </w:pPr>
      <w:r w:rsidRPr="00A96F60">
        <w:rPr>
          <w:b/>
          <w:bCs/>
          <w:lang w:val="es-419"/>
        </w:rPr>
        <w:t>Día 5 - Viernes, 13 de mayo de 2022</w:t>
      </w:r>
    </w:p>
    <w:p w:rsidR="003A5CBE" w:rsidRPr="00A96F60" w:rsidRDefault="003A5CBE" w:rsidP="00024F0B">
      <w:pPr>
        <w:rPr>
          <w:b/>
          <w:bCs/>
          <w:lang w:val="es-419"/>
        </w:rPr>
      </w:pPr>
    </w:p>
    <w:p w:rsidR="003A5CBE" w:rsidRPr="00A96F60" w:rsidRDefault="002B3F09" w:rsidP="002B3F09">
      <w:pPr>
        <w:pStyle w:val="Heading3"/>
        <w:rPr>
          <w:b/>
          <w:i/>
          <w:lang w:val="es-419"/>
        </w:rPr>
      </w:pPr>
      <w:r w:rsidRPr="00A96F60">
        <w:rPr>
          <w:b/>
          <w:i/>
          <w:lang w:val="es-419"/>
        </w:rPr>
        <w:t xml:space="preserve">Otros asuntos y clausura de la sesión </w:t>
      </w:r>
      <w:r w:rsidR="00024F0B" w:rsidRPr="00A96F60">
        <w:rPr>
          <w:b/>
          <w:i/>
          <w:lang w:val="es-419"/>
        </w:rPr>
        <w:t xml:space="preserve"> </w:t>
      </w:r>
    </w:p>
    <w:p w:rsidR="003A5CBE" w:rsidRPr="00A96F60" w:rsidRDefault="003A5CBE" w:rsidP="00024F0B">
      <w:pPr>
        <w:rPr>
          <w:b/>
          <w:bCs/>
          <w:lang w:val="es-419"/>
        </w:rPr>
      </w:pPr>
    </w:p>
    <w:p w:rsidR="003A5CBE" w:rsidRPr="00A96F60" w:rsidRDefault="003A5CBE" w:rsidP="00024F0B">
      <w:pPr>
        <w:rPr>
          <w:b/>
          <w:bCs/>
          <w:lang w:val="es-419"/>
        </w:rPr>
      </w:pPr>
    </w:p>
    <w:p w:rsidR="003A5CBE" w:rsidRPr="00A96F60" w:rsidRDefault="002B3F09" w:rsidP="002B3F09">
      <w:pPr>
        <w:ind w:left="2120" w:hanging="2120"/>
        <w:rPr>
          <w:lang w:val="es-419"/>
        </w:rPr>
      </w:pPr>
      <w:r w:rsidRPr="00A96F60">
        <w:rPr>
          <w:lang w:val="es-419"/>
        </w:rPr>
        <w:t xml:space="preserve">10:00 - 10:05 </w:t>
      </w:r>
      <w:r w:rsidRPr="00A96F60">
        <w:rPr>
          <w:lang w:val="es-419"/>
        </w:rPr>
        <w:tab/>
        <w:t>Apertura del punto del orden del día sobre otros asuntos</w:t>
      </w:r>
    </w:p>
    <w:p w:rsidR="003A5CBE" w:rsidRPr="00A96F60" w:rsidRDefault="003A5CBE" w:rsidP="00024F0B">
      <w:pPr>
        <w:ind w:left="2120" w:hanging="2120"/>
        <w:rPr>
          <w:lang w:val="es-419"/>
        </w:rPr>
      </w:pPr>
    </w:p>
    <w:p w:rsidR="003A5CBE" w:rsidRPr="00A96F60" w:rsidRDefault="002B3F09" w:rsidP="002B3F09">
      <w:pPr>
        <w:ind w:left="2120" w:hanging="2120"/>
        <w:rPr>
          <w:lang w:val="es-419"/>
        </w:rPr>
      </w:pPr>
      <w:r w:rsidRPr="00A96F60">
        <w:rPr>
          <w:lang w:val="es-419"/>
        </w:rPr>
        <w:t xml:space="preserve">10: 05 – 13: 00 </w:t>
      </w:r>
      <w:r w:rsidRPr="00A96F60">
        <w:rPr>
          <w:lang w:val="es-419"/>
        </w:rPr>
        <w:tab/>
        <w:t>El derecho de autor en el entorno digital</w:t>
      </w:r>
      <w:r w:rsidR="00024F0B" w:rsidRPr="00A96F60">
        <w:rPr>
          <w:lang w:val="es-419"/>
        </w:rPr>
        <w:t xml:space="preserve">  </w:t>
      </w:r>
    </w:p>
    <w:p w:rsidR="003A5CBE" w:rsidRPr="00A96F60" w:rsidRDefault="002B3F09" w:rsidP="002B3F09">
      <w:pPr>
        <w:ind w:left="2160"/>
        <w:rPr>
          <w:lang w:val="es-419"/>
        </w:rPr>
      </w:pPr>
      <w:r w:rsidRPr="00A96F60">
        <w:rPr>
          <w:b/>
          <w:lang w:val="es-419"/>
        </w:rPr>
        <w:t>Documentos</w:t>
      </w:r>
      <w:r w:rsidRPr="00A96F60">
        <w:rPr>
          <w:lang w:val="es-419"/>
        </w:rPr>
        <w:t xml:space="preserve">: Los documentos conexos anteriores pueden </w:t>
      </w:r>
      <w:r w:rsidR="00F36670" w:rsidRPr="00A96F60">
        <w:rPr>
          <w:lang w:val="es-419"/>
        </w:rPr>
        <w:t>consultarse en la página</w:t>
      </w:r>
      <w:r w:rsidRPr="00A96F60">
        <w:rPr>
          <w:lang w:val="es-419"/>
        </w:rPr>
        <w:t xml:space="preserve"> de la reunión </w:t>
      </w:r>
      <w:r w:rsidR="00BE196F" w:rsidRPr="00A96F60">
        <w:rPr>
          <w:lang w:val="es-419"/>
        </w:rPr>
        <w:t>(</w:t>
      </w:r>
      <w:hyperlink r:id="rId17" w:history="1">
        <w:r w:rsidR="00BE196F" w:rsidRPr="00A96F60">
          <w:rPr>
            <w:rStyle w:val="Hyperlink"/>
            <w:lang w:val="es-419"/>
          </w:rPr>
          <w:t>https://www.wipo.int/meetings/en/details.jsp?meeting_id=69311</w:t>
        </w:r>
      </w:hyperlink>
      <w:r w:rsidR="00BE196F" w:rsidRPr="00A96F60">
        <w:rPr>
          <w:lang w:val="es-419"/>
        </w:rPr>
        <w:t>)</w:t>
      </w:r>
    </w:p>
    <w:p w:rsidR="003A5CBE" w:rsidRPr="00A96F60" w:rsidRDefault="003A5CBE" w:rsidP="00024F0B">
      <w:pPr>
        <w:ind w:left="2160"/>
        <w:rPr>
          <w:b/>
          <w:lang w:val="es-419"/>
        </w:rPr>
      </w:pPr>
    </w:p>
    <w:p w:rsidR="003A5CBE" w:rsidRPr="00A96F60" w:rsidRDefault="002B3F09" w:rsidP="002B3F09">
      <w:pPr>
        <w:ind w:left="2160"/>
        <w:rPr>
          <w:lang w:val="es-419"/>
        </w:rPr>
      </w:pPr>
      <w:r w:rsidRPr="00A96F60">
        <w:rPr>
          <w:b/>
          <w:bCs/>
          <w:lang w:val="es-419"/>
        </w:rPr>
        <w:t>Recordatorio de la actividad reciente</w:t>
      </w:r>
      <w:r w:rsidRPr="00A96F60">
        <w:rPr>
          <w:lang w:val="es-419"/>
        </w:rPr>
        <w:t xml:space="preserve">:  En la 41.ª sesión del SCCR, se presentaron los documentos </w:t>
      </w:r>
      <w:r w:rsidRPr="00A96F60">
        <w:rPr>
          <w:i/>
          <w:lang w:val="es-419"/>
        </w:rPr>
        <w:t>El mercado mundial de la música digital, por dentro</w:t>
      </w:r>
      <w:r w:rsidRPr="00A96F60">
        <w:rPr>
          <w:lang w:val="es-419"/>
        </w:rPr>
        <w:t xml:space="preserve"> (SCCR/41/2), de la Sra. Susan Butler; </w:t>
      </w:r>
      <w:r w:rsidRPr="00A96F60">
        <w:rPr>
          <w:i/>
          <w:lang w:val="es-419"/>
        </w:rPr>
        <w:t>Estudio sobre los artistas en el mercado de la música digital: consideraciones económicas y jurídicas</w:t>
      </w:r>
      <w:r w:rsidRPr="00A96F60">
        <w:rPr>
          <w:lang w:val="es-419"/>
        </w:rPr>
        <w:t xml:space="preserve">  (SCCR/41/3) del Sr. Christian Castle y el profesor Claudio Feijoo; </w:t>
      </w:r>
      <w:r w:rsidRPr="00A96F60">
        <w:rPr>
          <w:i/>
          <w:lang w:val="es-419"/>
        </w:rPr>
        <w:t>El mercado de la música en América Latina</w:t>
      </w:r>
      <w:r w:rsidRPr="00A96F60">
        <w:rPr>
          <w:lang w:val="es-419"/>
        </w:rPr>
        <w:t xml:space="preserve"> (SCCR/41/4) de la Sra. Leila Cobo; </w:t>
      </w:r>
      <w:r w:rsidRPr="00A96F60">
        <w:rPr>
          <w:i/>
          <w:lang w:val="es-419"/>
        </w:rPr>
        <w:t>Estudio sobre el mercado de la música digital en África Occidental</w:t>
      </w:r>
      <w:r w:rsidRPr="00A96F60">
        <w:rPr>
          <w:lang w:val="es-419"/>
        </w:rPr>
        <w:t xml:space="preserve"> (SCCR/41/6) del Sr. El H. Mansour Jacques Sagna; e </w:t>
      </w:r>
      <w:r w:rsidRPr="00A96F60">
        <w:rPr>
          <w:i/>
          <w:lang w:val="es-419"/>
        </w:rPr>
        <w:t>Informe sobre el mercado de la música en Internet y los principales modelos de negocio en Asia: Panorama y tendencias generales</w:t>
      </w:r>
      <w:r w:rsidRPr="00A96F60">
        <w:rPr>
          <w:lang w:val="es-419"/>
        </w:rPr>
        <w:t xml:space="preserve"> (SCCR/41/7) de la Sra. Irene Calboli y el Sr. George Hwang, acompañados de videos de los autores.</w:t>
      </w:r>
    </w:p>
    <w:p w:rsidR="003A5CBE" w:rsidRPr="00A96F60" w:rsidRDefault="003A5CBE" w:rsidP="00024F0B">
      <w:pPr>
        <w:ind w:left="2160"/>
        <w:rPr>
          <w:b/>
          <w:lang w:val="es-419"/>
        </w:rPr>
      </w:pPr>
    </w:p>
    <w:p w:rsidR="003A5CBE" w:rsidRPr="00A96F60" w:rsidRDefault="00DD7834" w:rsidP="00DD7834">
      <w:pPr>
        <w:ind w:left="2160"/>
        <w:rPr>
          <w:lang w:val="es-419"/>
        </w:rPr>
      </w:pPr>
      <w:r w:rsidRPr="00A96F60">
        <w:rPr>
          <w:b/>
          <w:bCs/>
          <w:lang w:val="es-419"/>
        </w:rPr>
        <w:t>42.ª sesión del SCCR/42</w:t>
      </w:r>
      <w:r w:rsidRPr="00A96F60">
        <w:rPr>
          <w:lang w:val="es-419"/>
        </w:rPr>
        <w:t>: La Secretaría, junto con los autores de los estudios, ofrecerá una visión general de la labor realizada sobre este tema.</w:t>
      </w:r>
      <w:r w:rsidR="00BE196F" w:rsidRPr="00A96F60">
        <w:rPr>
          <w:lang w:val="es-419"/>
        </w:rPr>
        <w:t xml:space="preserve"> </w:t>
      </w:r>
      <w:r w:rsidRPr="00A96F60">
        <w:rPr>
          <w:lang w:val="es-419"/>
        </w:rPr>
        <w:t xml:space="preserve">El presidente invitará a los miembros, </w:t>
      </w:r>
      <w:r w:rsidR="006A0AA6" w:rsidRPr="00A96F60">
        <w:rPr>
          <w:lang w:val="es-419"/>
        </w:rPr>
        <w:t xml:space="preserve">a </w:t>
      </w:r>
      <w:r w:rsidRPr="00A96F60">
        <w:rPr>
          <w:lang w:val="es-419"/>
        </w:rPr>
        <w:t xml:space="preserve">las OIG y </w:t>
      </w:r>
      <w:r w:rsidR="006A0AA6" w:rsidRPr="00A96F60">
        <w:rPr>
          <w:lang w:val="es-419"/>
        </w:rPr>
        <w:t xml:space="preserve">a </w:t>
      </w:r>
      <w:r w:rsidRPr="00A96F60">
        <w:rPr>
          <w:lang w:val="es-419"/>
        </w:rPr>
        <w:t xml:space="preserve">las ONG a formular comentarios generales, </w:t>
      </w:r>
      <w:r w:rsidR="00BE196F" w:rsidRPr="00A96F60">
        <w:rPr>
          <w:lang w:val="es-419"/>
        </w:rPr>
        <w:t xml:space="preserve">existiendo </w:t>
      </w:r>
      <w:r w:rsidRPr="00A96F60">
        <w:rPr>
          <w:lang w:val="es-419"/>
        </w:rPr>
        <w:t xml:space="preserve">la posibilidad de interactuar con algunos de los autores de los estudios, que en principio estarán presentes en la sesión en directo, y a </w:t>
      </w:r>
      <w:r w:rsidR="00D41FE0" w:rsidRPr="00A96F60">
        <w:rPr>
          <w:lang w:val="es-419"/>
        </w:rPr>
        <w:t>aportar su visión sobre las próximas etapas posibles</w:t>
      </w:r>
      <w:r w:rsidRPr="00A96F60">
        <w:rPr>
          <w:lang w:val="es-419"/>
        </w:rPr>
        <w:t>.</w:t>
      </w:r>
    </w:p>
    <w:p w:rsidR="003A5CBE" w:rsidRPr="00A96F60" w:rsidRDefault="003A5CBE" w:rsidP="00024F0B">
      <w:pPr>
        <w:ind w:left="2160"/>
        <w:rPr>
          <w:lang w:val="es-419"/>
        </w:rPr>
      </w:pPr>
    </w:p>
    <w:p w:rsidR="003A5CBE" w:rsidRPr="00A96F60" w:rsidRDefault="00DD7834" w:rsidP="00DD7834">
      <w:pPr>
        <w:ind w:left="2127" w:hanging="2127"/>
        <w:rPr>
          <w:lang w:val="es-419"/>
        </w:rPr>
      </w:pPr>
      <w:r w:rsidRPr="00A96F60">
        <w:rPr>
          <w:lang w:val="es-419"/>
        </w:rPr>
        <w:t xml:space="preserve">13:00 - 15:00 </w:t>
      </w:r>
      <w:r w:rsidRPr="00A96F60">
        <w:rPr>
          <w:lang w:val="es-419"/>
        </w:rPr>
        <w:tab/>
        <w:t>Pausa para el almuerzo</w:t>
      </w:r>
    </w:p>
    <w:p w:rsidR="003A5CBE" w:rsidRPr="00A96F60" w:rsidRDefault="003A5CBE" w:rsidP="00024F0B">
      <w:pPr>
        <w:ind w:left="2127" w:hanging="2127"/>
        <w:rPr>
          <w:lang w:val="es-419"/>
        </w:rPr>
      </w:pPr>
    </w:p>
    <w:p w:rsidR="003A5CBE" w:rsidRPr="00A96F60" w:rsidRDefault="00024F0B" w:rsidP="0094589A">
      <w:pPr>
        <w:ind w:left="2127" w:hanging="2127"/>
        <w:rPr>
          <w:lang w:val="es-419"/>
        </w:rPr>
      </w:pPr>
      <w:r w:rsidRPr="00A96F60">
        <w:rPr>
          <w:lang w:val="es-419"/>
        </w:rPr>
        <w:tab/>
      </w:r>
      <w:r w:rsidR="0094589A" w:rsidRPr="00A96F60">
        <w:rPr>
          <w:lang w:val="es-419"/>
        </w:rPr>
        <w:t xml:space="preserve">Actividad paralela: "Información actualizada sobre las resoluciones de la OMPI en materia de solución alternativa de controversias relativas a las controversias relacionadas con el derecho de autor y el contenido en el ámbito digital", Centro de Arbitraje y Mediación de la </w:t>
      </w:r>
      <w:r w:rsidR="007B1B54" w:rsidRPr="00A96F60">
        <w:rPr>
          <w:lang w:val="es-419"/>
        </w:rPr>
        <w:t>OMPI</w:t>
      </w:r>
    </w:p>
    <w:p w:rsidR="007B1B54" w:rsidRPr="00A96F60" w:rsidRDefault="007B1B54" w:rsidP="0094589A">
      <w:pPr>
        <w:ind w:left="2127" w:hanging="2127"/>
        <w:rPr>
          <w:lang w:val="es-419"/>
        </w:rPr>
      </w:pPr>
    </w:p>
    <w:p w:rsidR="007B1B54" w:rsidRPr="00A96F60" w:rsidRDefault="007B1B54" w:rsidP="007B1B54">
      <w:pPr>
        <w:ind w:left="2160"/>
        <w:rPr>
          <w:lang w:val="es-419"/>
        </w:rPr>
      </w:pPr>
      <w:r w:rsidRPr="00A96F60">
        <w:rPr>
          <w:lang w:val="es-419"/>
        </w:rPr>
        <w:t>Hora: 13:45 – 14:45</w:t>
      </w:r>
    </w:p>
    <w:p w:rsidR="007B1B54" w:rsidRPr="00A96F60" w:rsidRDefault="007B1B54" w:rsidP="007B1B54">
      <w:pPr>
        <w:ind w:left="2160"/>
        <w:rPr>
          <w:lang w:val="es-419"/>
        </w:rPr>
      </w:pPr>
      <w:r w:rsidRPr="00A96F60">
        <w:rPr>
          <w:lang w:val="es-419"/>
        </w:rPr>
        <w:t>Sala</w:t>
      </w:r>
      <w:r w:rsidR="00824990" w:rsidRPr="00A96F60">
        <w:rPr>
          <w:lang w:val="es-419"/>
        </w:rPr>
        <w:t xml:space="preserve">: </w:t>
      </w:r>
      <w:r w:rsidRPr="00A96F60">
        <w:rPr>
          <w:lang w:val="es-419"/>
        </w:rPr>
        <w:t>Edificio AB, Sala B</w:t>
      </w:r>
    </w:p>
    <w:p w:rsidR="007B1B54" w:rsidRPr="00A96F60" w:rsidRDefault="007B1B54" w:rsidP="007B1B54">
      <w:pPr>
        <w:spacing w:line="276" w:lineRule="auto"/>
        <w:ind w:left="1593" w:firstLine="567"/>
        <w:rPr>
          <w:i/>
          <w:szCs w:val="22"/>
          <w:lang w:val="es-419" w:eastAsia="ja-JP"/>
        </w:rPr>
      </w:pPr>
      <w:r w:rsidRPr="00A96F60">
        <w:rPr>
          <w:szCs w:val="22"/>
          <w:lang w:val="es-419"/>
        </w:rPr>
        <w:t xml:space="preserve">Zoom:  </w:t>
      </w:r>
      <w:hyperlink r:id="rId18" w:tgtFrame="_blank" w:history="1">
        <w:r w:rsidRPr="00A96F60">
          <w:rPr>
            <w:rStyle w:val="Hyperlink"/>
            <w:color w:val="2D8CFF"/>
            <w:szCs w:val="22"/>
            <w:lang w:val="es-419"/>
          </w:rPr>
          <w:t>https://wipo-int.zoom.us/s/67402515436</w:t>
        </w:r>
      </w:hyperlink>
      <w:r w:rsidRPr="00A96F60">
        <w:rPr>
          <w:color w:val="39394D"/>
          <w:szCs w:val="22"/>
          <w:lang w:val="es-419"/>
        </w:rPr>
        <w:t xml:space="preserve"> </w:t>
      </w:r>
    </w:p>
    <w:p w:rsidR="007B1B54" w:rsidRPr="00A96F60" w:rsidRDefault="007B1B54" w:rsidP="0094589A">
      <w:pPr>
        <w:ind w:left="2127" w:hanging="2127"/>
        <w:rPr>
          <w:lang w:val="es-419"/>
        </w:rPr>
      </w:pPr>
    </w:p>
    <w:p w:rsidR="003A5CBE" w:rsidRPr="00A96F60" w:rsidRDefault="003A5CBE" w:rsidP="00024F0B">
      <w:pPr>
        <w:ind w:left="2127" w:hanging="2127"/>
        <w:rPr>
          <w:lang w:val="es-419"/>
        </w:rPr>
      </w:pPr>
    </w:p>
    <w:p w:rsidR="003A5CBE" w:rsidRPr="00A96F60" w:rsidRDefault="0094589A" w:rsidP="006A0AA6">
      <w:pPr>
        <w:ind w:left="2127" w:hanging="2127"/>
        <w:rPr>
          <w:lang w:val="es-419"/>
        </w:rPr>
      </w:pPr>
      <w:r w:rsidRPr="00A96F60">
        <w:rPr>
          <w:lang w:val="es-419"/>
        </w:rPr>
        <w:t xml:space="preserve"> 15:00 - 16:25 </w:t>
      </w:r>
      <w:r w:rsidRPr="00A96F60">
        <w:rPr>
          <w:lang w:val="es-419"/>
        </w:rPr>
        <w:tab/>
        <w:t>Derecho de participación en las reventas</w:t>
      </w:r>
      <w:r w:rsidR="00024F0B" w:rsidRPr="00A96F60">
        <w:rPr>
          <w:lang w:val="es-419"/>
        </w:rPr>
        <w:t xml:space="preserve"> </w:t>
      </w:r>
    </w:p>
    <w:p w:rsidR="003A5CBE" w:rsidRPr="00A96F60" w:rsidRDefault="003A5CBE" w:rsidP="00024F0B">
      <w:pPr>
        <w:ind w:left="2160"/>
        <w:rPr>
          <w:lang w:val="es-419"/>
        </w:rPr>
      </w:pPr>
    </w:p>
    <w:p w:rsidR="003A5CBE" w:rsidRPr="00A96F60" w:rsidRDefault="0094589A" w:rsidP="0094589A">
      <w:pPr>
        <w:ind w:left="2160"/>
        <w:rPr>
          <w:lang w:val="es-419"/>
        </w:rPr>
      </w:pPr>
      <w:r w:rsidRPr="00A96F60">
        <w:rPr>
          <w:b/>
          <w:lang w:val="es-419"/>
        </w:rPr>
        <w:t>Documentos</w:t>
      </w:r>
      <w:r w:rsidRPr="00A96F60">
        <w:rPr>
          <w:lang w:val="es-419"/>
        </w:rPr>
        <w:t xml:space="preserve">: Los documentos conexos anteriores </w:t>
      </w:r>
      <w:r w:rsidR="006A0AA6" w:rsidRPr="00A96F60">
        <w:rPr>
          <w:lang w:val="es-419"/>
        </w:rPr>
        <w:t xml:space="preserve">están disponibles </w:t>
      </w:r>
      <w:r w:rsidR="00F36670" w:rsidRPr="00A96F60">
        <w:rPr>
          <w:lang w:val="es-419"/>
        </w:rPr>
        <w:t>en la página</w:t>
      </w:r>
      <w:r w:rsidRPr="00A96F60">
        <w:rPr>
          <w:lang w:val="es-419"/>
        </w:rPr>
        <w:t xml:space="preserve"> de la reunión </w:t>
      </w:r>
      <w:r w:rsidR="006A0AA6" w:rsidRPr="00A96F60">
        <w:rPr>
          <w:lang w:val="es-419"/>
        </w:rPr>
        <w:t>(</w:t>
      </w:r>
      <w:hyperlink r:id="rId19" w:history="1">
        <w:r w:rsidR="006A0AA6" w:rsidRPr="00A96F60">
          <w:rPr>
            <w:rStyle w:val="Hyperlink"/>
            <w:lang w:val="es-419"/>
          </w:rPr>
          <w:t>https://www.wipo.int/meetings/en/details.jsp?meeting_id=69311</w:t>
        </w:r>
      </w:hyperlink>
      <w:r w:rsidR="006A0AA6" w:rsidRPr="00A96F60">
        <w:rPr>
          <w:lang w:val="es-419"/>
        </w:rPr>
        <w:t>)</w:t>
      </w:r>
    </w:p>
    <w:p w:rsidR="003A5CBE" w:rsidRPr="00A96F60" w:rsidRDefault="003A5CBE" w:rsidP="00024F0B">
      <w:pPr>
        <w:rPr>
          <w:b/>
          <w:lang w:val="es-419"/>
        </w:rPr>
      </w:pPr>
    </w:p>
    <w:p w:rsidR="003A5CBE" w:rsidRPr="00A96F60" w:rsidRDefault="005C69EB" w:rsidP="005C69EB">
      <w:pPr>
        <w:ind w:left="2160"/>
        <w:rPr>
          <w:bCs/>
          <w:lang w:val="es-419"/>
        </w:rPr>
      </w:pPr>
      <w:r w:rsidRPr="00A96F60">
        <w:rPr>
          <w:b/>
          <w:lang w:val="es-419"/>
        </w:rPr>
        <w:t>Recordatorio de la actividad reciente</w:t>
      </w:r>
      <w:r w:rsidRPr="00A96F60">
        <w:rPr>
          <w:bCs/>
          <w:lang w:val="es-419"/>
        </w:rPr>
        <w:t>:  Durante la 41.ª sesión del SCCR, se presentó el documento Aclaraciones del Grupo de Trabajo sobre el derecho de participación de los artistas en las reventas en respuesta a las preguntas planteadas por la Delegación del Japón (documento SCCR/41/9), preparado por la Sra. Ferry-Fall y el profesor Sam Ricketson, mediante una presentación en vídeo.</w:t>
      </w:r>
    </w:p>
    <w:p w:rsidR="003A5CBE" w:rsidRPr="00A96F60" w:rsidRDefault="003A5CBE" w:rsidP="00024F0B">
      <w:pPr>
        <w:rPr>
          <w:bCs/>
          <w:lang w:val="es-419"/>
        </w:rPr>
      </w:pPr>
    </w:p>
    <w:p w:rsidR="003A5CBE" w:rsidRPr="00A96F60" w:rsidRDefault="001F770A" w:rsidP="001F770A">
      <w:pPr>
        <w:ind w:left="2160"/>
        <w:rPr>
          <w:lang w:val="es-419"/>
        </w:rPr>
      </w:pPr>
      <w:r w:rsidRPr="00A96F60">
        <w:rPr>
          <w:lang w:val="es-419"/>
        </w:rPr>
        <w:t xml:space="preserve">42.ª sesión del SCCR: Tras la información actualizada de la Secretaría, el presidente invitará a los miembros, a las OIG y a las ONG a formular comentarios generales y a </w:t>
      </w:r>
      <w:r w:rsidR="00D41FE0" w:rsidRPr="00A96F60">
        <w:rPr>
          <w:lang w:val="es-419"/>
        </w:rPr>
        <w:t>aportar su visión sobre las próximas etapas posibles</w:t>
      </w:r>
      <w:r w:rsidRPr="00A96F60">
        <w:rPr>
          <w:lang w:val="es-419"/>
        </w:rPr>
        <w:t>.</w:t>
      </w:r>
    </w:p>
    <w:p w:rsidR="003A5CBE" w:rsidRPr="00A96F60" w:rsidRDefault="003A5CBE" w:rsidP="00024F0B">
      <w:pPr>
        <w:ind w:left="2160"/>
        <w:rPr>
          <w:lang w:val="es-419"/>
        </w:rPr>
      </w:pPr>
    </w:p>
    <w:p w:rsidR="003A5CBE" w:rsidRPr="00A96F60" w:rsidRDefault="001F770A" w:rsidP="001F770A">
      <w:pPr>
        <w:ind w:left="2127" w:hanging="2127"/>
        <w:rPr>
          <w:lang w:val="es-419"/>
        </w:rPr>
      </w:pPr>
      <w:r w:rsidRPr="00A96F60">
        <w:rPr>
          <w:lang w:val="es-419"/>
        </w:rPr>
        <w:t xml:space="preserve">16:25 - 16:30 </w:t>
      </w:r>
      <w:r w:rsidRPr="00A96F60">
        <w:rPr>
          <w:lang w:val="es-419"/>
        </w:rPr>
        <w:tab/>
        <w:t>Derechos de los directores de teatro</w:t>
      </w:r>
    </w:p>
    <w:p w:rsidR="003A5CBE" w:rsidRPr="00A96F60" w:rsidRDefault="003A5CBE" w:rsidP="00024F0B">
      <w:pPr>
        <w:ind w:left="2120" w:hanging="2120"/>
        <w:rPr>
          <w:lang w:val="es-419"/>
        </w:rPr>
      </w:pPr>
    </w:p>
    <w:p w:rsidR="003A5CBE" w:rsidRPr="00A96F60" w:rsidRDefault="001F770A" w:rsidP="001F770A">
      <w:pPr>
        <w:ind w:left="2160"/>
        <w:outlineLvl w:val="0"/>
        <w:rPr>
          <w:lang w:val="es-419"/>
        </w:rPr>
      </w:pPr>
      <w:r w:rsidRPr="00A96F60">
        <w:rPr>
          <w:b/>
          <w:bCs/>
          <w:lang w:val="es-419"/>
        </w:rPr>
        <w:t>Documentos</w:t>
      </w:r>
      <w:r w:rsidRPr="00A96F60">
        <w:rPr>
          <w:lang w:val="es-419"/>
        </w:rPr>
        <w:t xml:space="preserve">:  Estudio sobre los derechos de los directores de producciones teatrales (SCCR/41/5); los documentos anteriores conexos </w:t>
      </w:r>
      <w:r w:rsidR="006A0AA6" w:rsidRPr="00A96F60">
        <w:rPr>
          <w:lang w:val="es-419"/>
        </w:rPr>
        <w:t xml:space="preserve">están disponibles </w:t>
      </w:r>
      <w:r w:rsidRPr="00A96F60">
        <w:rPr>
          <w:lang w:val="es-419"/>
        </w:rPr>
        <w:t xml:space="preserve">en la página de la reunión </w:t>
      </w:r>
      <w:r w:rsidR="006A0AA6" w:rsidRPr="00A96F60">
        <w:rPr>
          <w:lang w:val="es-419"/>
        </w:rPr>
        <w:t>(</w:t>
      </w:r>
      <w:hyperlink r:id="rId20" w:history="1">
        <w:r w:rsidR="006A0AA6" w:rsidRPr="00A96F60">
          <w:rPr>
            <w:rStyle w:val="Hyperlink"/>
            <w:lang w:val="es-419"/>
          </w:rPr>
          <w:t>https://www.wipo.int/meetings/es/details.jsp?meeting_id=69311</w:t>
        </w:r>
      </w:hyperlink>
      <w:r w:rsidR="006A0AA6" w:rsidRPr="00A96F60">
        <w:rPr>
          <w:lang w:val="es-419"/>
        </w:rPr>
        <w:t>)</w:t>
      </w:r>
      <w:r w:rsidRPr="00A96F60">
        <w:rPr>
          <w:lang w:val="es-419"/>
        </w:rPr>
        <w:t>.</w:t>
      </w:r>
    </w:p>
    <w:p w:rsidR="003A5CBE" w:rsidRPr="00A96F60" w:rsidRDefault="003A5CBE" w:rsidP="00024F0B">
      <w:pPr>
        <w:ind w:left="2160"/>
        <w:rPr>
          <w:b/>
          <w:lang w:val="es-419"/>
        </w:rPr>
      </w:pPr>
    </w:p>
    <w:p w:rsidR="003A5CBE" w:rsidRPr="00A96F60" w:rsidRDefault="001F770A" w:rsidP="001F770A">
      <w:pPr>
        <w:tabs>
          <w:tab w:val="left" w:pos="2880"/>
        </w:tabs>
        <w:ind w:left="2160"/>
        <w:rPr>
          <w:lang w:val="es-419"/>
        </w:rPr>
      </w:pPr>
      <w:r w:rsidRPr="00A96F60">
        <w:rPr>
          <w:b/>
          <w:bCs/>
          <w:lang w:val="es-419"/>
        </w:rPr>
        <w:t>Recordatorio de la actividad reciente</w:t>
      </w:r>
      <w:r w:rsidRPr="00A96F60">
        <w:rPr>
          <w:lang w:val="es-419"/>
        </w:rPr>
        <w:t>: En la 41.ª sesión del SCCR, los autores, la profesora Ysolde Gendreau y el profesor Anton Sergo, presentaron en vídeo las conclusiones del Estudio sobre los derechos de los directores de producciones teatrales (documento SCCR/41/5).</w:t>
      </w:r>
    </w:p>
    <w:p w:rsidR="003A5CBE" w:rsidRPr="00A96F60" w:rsidRDefault="003A5CBE" w:rsidP="00024F0B">
      <w:pPr>
        <w:tabs>
          <w:tab w:val="left" w:pos="2880"/>
        </w:tabs>
        <w:ind w:left="2160"/>
        <w:rPr>
          <w:lang w:val="es-419"/>
        </w:rPr>
      </w:pPr>
    </w:p>
    <w:p w:rsidR="003A5CBE" w:rsidRPr="00A96F60" w:rsidRDefault="001F770A" w:rsidP="001F770A">
      <w:pPr>
        <w:ind w:left="2160"/>
        <w:rPr>
          <w:lang w:val="es-419"/>
        </w:rPr>
      </w:pPr>
      <w:r w:rsidRPr="00A96F60">
        <w:rPr>
          <w:b/>
          <w:bCs/>
          <w:lang w:val="es-419"/>
        </w:rPr>
        <w:t>42.ª sesión del SCCR/42</w:t>
      </w:r>
      <w:r w:rsidRPr="00A96F60">
        <w:rPr>
          <w:lang w:val="es-419"/>
        </w:rPr>
        <w:t>: La Secretaría ofrecerá una breve información actualizada.</w:t>
      </w:r>
    </w:p>
    <w:p w:rsidR="003A5CBE" w:rsidRPr="00A96F60" w:rsidRDefault="003A5CBE" w:rsidP="00024F0B">
      <w:pPr>
        <w:ind w:left="2160"/>
        <w:rPr>
          <w:lang w:val="es-419"/>
        </w:rPr>
      </w:pPr>
    </w:p>
    <w:p w:rsidR="003A5CBE" w:rsidRPr="00A96F60" w:rsidRDefault="001F770A" w:rsidP="001F770A">
      <w:pPr>
        <w:ind w:left="2127" w:hanging="2127"/>
        <w:rPr>
          <w:lang w:val="es-419"/>
        </w:rPr>
      </w:pPr>
      <w:r w:rsidRPr="00A96F60">
        <w:rPr>
          <w:lang w:val="es-419"/>
        </w:rPr>
        <w:t xml:space="preserve">16:30 - 17:00 </w:t>
      </w:r>
      <w:r w:rsidRPr="00A96F60">
        <w:rPr>
          <w:lang w:val="es-419"/>
        </w:rPr>
        <w:tab/>
        <w:t>Propuesta pendiente de estudio sobre el derecho de préstamo público</w:t>
      </w:r>
    </w:p>
    <w:p w:rsidR="003A5CBE" w:rsidRPr="00A96F60" w:rsidRDefault="003A5CBE" w:rsidP="00024F0B">
      <w:pPr>
        <w:ind w:left="2160" w:hanging="2120"/>
        <w:rPr>
          <w:lang w:val="es-419"/>
        </w:rPr>
      </w:pPr>
    </w:p>
    <w:p w:rsidR="003A5CBE" w:rsidRPr="00A96F60" w:rsidRDefault="001F770A" w:rsidP="001F770A">
      <w:pPr>
        <w:ind w:left="2160"/>
        <w:outlineLvl w:val="0"/>
        <w:rPr>
          <w:lang w:val="es-419"/>
        </w:rPr>
      </w:pPr>
      <w:r w:rsidRPr="00A96F60">
        <w:rPr>
          <w:b/>
          <w:lang w:val="es-419"/>
        </w:rPr>
        <w:t>Documento:</w:t>
      </w:r>
      <w:r w:rsidRPr="00A96F60">
        <w:rPr>
          <w:lang w:val="es-419"/>
        </w:rPr>
        <w:t xml:space="preserve"> La </w:t>
      </w:r>
      <w:r w:rsidRPr="00A96F60">
        <w:rPr>
          <w:i/>
          <w:lang w:val="es-419"/>
        </w:rPr>
        <w:t>Propuesta de inclusión de un estudio sobre el derecho de préstamo público en el orden del día y en la futura labor del Comité Permanente de Derecho de Autor y Derechos Conexos de la Organización Mundial de la Propiedad Intelectual</w:t>
      </w:r>
      <w:r w:rsidRPr="00A96F60">
        <w:rPr>
          <w:lang w:val="es-419"/>
        </w:rPr>
        <w:t xml:space="preserve"> (OMPI) (documento SCCR/40/3/Rev. 2) figur</w:t>
      </w:r>
      <w:r w:rsidR="00D41FE0" w:rsidRPr="00A96F60">
        <w:rPr>
          <w:lang w:val="es-419"/>
        </w:rPr>
        <w:t xml:space="preserve">a en la página </w:t>
      </w:r>
      <w:r w:rsidR="00F36670" w:rsidRPr="00A96F60">
        <w:rPr>
          <w:lang w:val="es-419"/>
        </w:rPr>
        <w:t xml:space="preserve">de la reunión </w:t>
      </w:r>
      <w:r w:rsidR="00D41FE0" w:rsidRPr="00A96F60">
        <w:rPr>
          <w:lang w:val="es-419"/>
        </w:rPr>
        <w:t>(</w:t>
      </w:r>
      <w:hyperlink r:id="rId21" w:history="1">
        <w:r w:rsidR="00D41FE0" w:rsidRPr="00A96F60">
          <w:rPr>
            <w:rStyle w:val="Hyperlink"/>
            <w:lang w:val="es-419"/>
          </w:rPr>
          <w:t>https://www.wipo.int/meetings/es/details.jsp?meeting_id=69311</w:t>
        </w:r>
      </w:hyperlink>
      <w:r w:rsidR="00D41FE0" w:rsidRPr="00A96F60">
        <w:rPr>
          <w:lang w:val="es-419"/>
        </w:rPr>
        <w:t>).</w:t>
      </w:r>
    </w:p>
    <w:p w:rsidR="003A5CBE" w:rsidRPr="00A96F60" w:rsidRDefault="003A5CBE" w:rsidP="00024F0B">
      <w:pPr>
        <w:ind w:left="2160"/>
        <w:outlineLvl w:val="0"/>
        <w:rPr>
          <w:b/>
          <w:lang w:val="es-419"/>
        </w:rPr>
      </w:pPr>
    </w:p>
    <w:p w:rsidR="003A5CBE" w:rsidRPr="00A96F60" w:rsidRDefault="001F770A" w:rsidP="001F770A">
      <w:pPr>
        <w:ind w:left="2160"/>
        <w:outlineLvl w:val="0"/>
        <w:rPr>
          <w:lang w:val="es-419"/>
        </w:rPr>
      </w:pPr>
      <w:r w:rsidRPr="00A96F60">
        <w:rPr>
          <w:b/>
          <w:bCs/>
          <w:lang w:val="es-419"/>
        </w:rPr>
        <w:t>Recordatorio de la actividad reciente</w:t>
      </w:r>
      <w:r w:rsidRPr="00A96F60">
        <w:rPr>
          <w:lang w:val="es-419"/>
        </w:rPr>
        <w:t>: En su 41.ª sesión, el Comité tomó nota de las declaraciones realizadas por las delegaciones sobre la propuesta pendiente de Sierra Leona, Panamá y Malawi para un estudio exploratorio sobre el derecho de préstamo público.</w:t>
      </w:r>
    </w:p>
    <w:p w:rsidR="003A5CBE" w:rsidRPr="00A96F60" w:rsidRDefault="003A5CBE" w:rsidP="00024F0B">
      <w:pPr>
        <w:outlineLvl w:val="0"/>
        <w:rPr>
          <w:lang w:val="es-419"/>
        </w:rPr>
      </w:pPr>
    </w:p>
    <w:p w:rsidR="003A5CBE" w:rsidRPr="00A96F60" w:rsidRDefault="001F770A" w:rsidP="001F770A">
      <w:pPr>
        <w:ind w:left="2160"/>
        <w:outlineLvl w:val="0"/>
        <w:rPr>
          <w:lang w:val="es-419"/>
        </w:rPr>
      </w:pPr>
      <w:r w:rsidRPr="00A96F60">
        <w:rPr>
          <w:b/>
          <w:bCs/>
          <w:lang w:val="es-419"/>
        </w:rPr>
        <w:t>42.ª s</w:t>
      </w:r>
      <w:r w:rsidR="006A0AA6" w:rsidRPr="00A96F60">
        <w:rPr>
          <w:b/>
          <w:bCs/>
          <w:lang w:val="es-419"/>
        </w:rPr>
        <w:t>esión del SCCR</w:t>
      </w:r>
      <w:r w:rsidRPr="00A96F60">
        <w:rPr>
          <w:lang w:val="es-419"/>
        </w:rPr>
        <w:t>: El presidente invitará a los proponentes a que presenten de manera sucinta las novedades al respecto.</w:t>
      </w:r>
      <w:r w:rsidR="00024F0B" w:rsidRPr="00A96F60">
        <w:rPr>
          <w:lang w:val="es-419"/>
        </w:rPr>
        <w:t xml:space="preserve">  </w:t>
      </w:r>
      <w:r w:rsidRPr="00A96F60">
        <w:rPr>
          <w:lang w:val="es-419"/>
        </w:rPr>
        <w:t xml:space="preserve">A continuación, el presidente invitará a los miembros, </w:t>
      </w:r>
      <w:r w:rsidR="006A0AA6" w:rsidRPr="00A96F60">
        <w:rPr>
          <w:lang w:val="es-419"/>
        </w:rPr>
        <w:t xml:space="preserve">a </w:t>
      </w:r>
      <w:r w:rsidRPr="00A96F60">
        <w:rPr>
          <w:lang w:val="es-419"/>
        </w:rPr>
        <w:t>las OIG y</w:t>
      </w:r>
      <w:r w:rsidR="006A0AA6" w:rsidRPr="00A96F60">
        <w:rPr>
          <w:lang w:val="es-419"/>
        </w:rPr>
        <w:t xml:space="preserve"> a</w:t>
      </w:r>
      <w:r w:rsidRPr="00A96F60">
        <w:rPr>
          <w:lang w:val="es-419"/>
        </w:rPr>
        <w:t xml:space="preserve"> las ONG a formular comentarios generales y a aportar su visión sobre las próximas etapas posibles.</w:t>
      </w:r>
    </w:p>
    <w:p w:rsidR="003A5CBE" w:rsidRPr="00A96F60" w:rsidRDefault="003A5CBE" w:rsidP="00024F0B">
      <w:pPr>
        <w:ind w:left="2160"/>
        <w:outlineLvl w:val="0"/>
        <w:rPr>
          <w:lang w:val="es-419"/>
        </w:rPr>
      </w:pPr>
    </w:p>
    <w:p w:rsidR="003A5CBE" w:rsidRPr="00A96F60" w:rsidRDefault="001F770A" w:rsidP="001F770A">
      <w:pPr>
        <w:ind w:left="2160"/>
        <w:outlineLvl w:val="0"/>
        <w:rPr>
          <w:lang w:val="es-419"/>
        </w:rPr>
      </w:pPr>
      <w:r w:rsidRPr="00A96F60">
        <w:rPr>
          <w:lang w:val="es-419"/>
        </w:rPr>
        <w:t>El presidente preguntará si hay algún otro asunto que deba ser examinado por el Comité.</w:t>
      </w:r>
    </w:p>
    <w:p w:rsidR="003A5CBE" w:rsidRPr="00A96F60" w:rsidRDefault="003A5CBE" w:rsidP="00024F0B">
      <w:pPr>
        <w:ind w:left="708"/>
        <w:rPr>
          <w:lang w:val="es-419"/>
        </w:rPr>
      </w:pPr>
    </w:p>
    <w:p w:rsidR="003A5CBE" w:rsidRPr="00A96F60" w:rsidRDefault="001F770A" w:rsidP="002611D6">
      <w:pPr>
        <w:spacing w:after="600"/>
        <w:ind w:left="2160" w:hanging="2126"/>
        <w:rPr>
          <w:lang w:val="es-419"/>
        </w:rPr>
      </w:pPr>
      <w:r w:rsidRPr="00A96F60">
        <w:rPr>
          <w:lang w:val="es-419"/>
        </w:rPr>
        <w:t>17:00 - 18:00</w:t>
      </w:r>
      <w:r w:rsidRPr="00A96F60">
        <w:rPr>
          <w:lang w:val="es-419"/>
        </w:rPr>
        <w:tab/>
        <w:t>Clausura de la sesión; presentación del resumen de la presidencia, declaraciones de clausura de los coordinadores de grupos.</w:t>
      </w:r>
    </w:p>
    <w:p w:rsidR="000F5E56" w:rsidRPr="00A96F60" w:rsidRDefault="00024F0B" w:rsidP="000E3069">
      <w:pPr>
        <w:ind w:left="6390"/>
        <w:rPr>
          <w:lang w:val="es-419"/>
        </w:rPr>
      </w:pPr>
      <w:r w:rsidRPr="00A96F60">
        <w:rPr>
          <w:lang w:val="es-419"/>
        </w:rPr>
        <w:t>[Fin del documento]</w:t>
      </w:r>
    </w:p>
    <w:sectPr w:rsidR="000F5E56" w:rsidRPr="00A96F60" w:rsidSect="00B95FC9">
      <w:headerReference w:type="even" r:id="rId22"/>
      <w:headerReference w:type="default" r:id="rId23"/>
      <w:footerReference w:type="even" r:id="rId24"/>
      <w:footerReference w:type="default" r:id="rId25"/>
      <w:headerReference w:type="first" r:id="rId26"/>
      <w:footerReference w:type="first" r:id="rId27"/>
      <w:pgSz w:w="11907" w:h="16840" w:code="9"/>
      <w:pgMar w:top="567" w:right="1418"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069" w:rsidRDefault="000E3069" w:rsidP="000E3069">
      <w:r>
        <w:separator/>
      </w:r>
    </w:p>
  </w:endnote>
  <w:endnote w:type="continuationSeparator" w:id="0">
    <w:p w:rsidR="000E3069" w:rsidRDefault="000E3069" w:rsidP="000E3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915" w:rsidRDefault="007229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915" w:rsidRDefault="007229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915" w:rsidRDefault="00722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069" w:rsidRDefault="000E3069" w:rsidP="000E3069">
      <w:r>
        <w:separator/>
      </w:r>
    </w:p>
  </w:footnote>
  <w:footnote w:type="continuationSeparator" w:id="0">
    <w:p w:rsidR="000E3069" w:rsidRDefault="000E3069" w:rsidP="000E3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915" w:rsidRDefault="00722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lang w:val="es-ES_tradnl" w:eastAsia="en-US"/>
      </w:rPr>
      <w:id w:val="-1709336278"/>
      <w:docPartObj>
        <w:docPartGallery w:val="Page Numbers (Top of Page)"/>
        <w:docPartUnique/>
      </w:docPartObj>
    </w:sdtPr>
    <w:sdtEndPr>
      <w:rPr>
        <w:noProof/>
      </w:rPr>
    </w:sdtEndPr>
    <w:sdtContent>
      <w:bookmarkStart w:id="6" w:name="Code2" w:displacedByCustomXml="prev"/>
      <w:p w:rsidR="000E3069" w:rsidRPr="000E3069" w:rsidRDefault="000E3069" w:rsidP="000E3069">
        <w:pPr>
          <w:jc w:val="right"/>
          <w:rPr>
            <w:lang w:val="es-ES_tradnl"/>
          </w:rPr>
        </w:pPr>
        <w:r w:rsidRPr="000E3069">
          <w:rPr>
            <w:caps/>
            <w:lang w:val="es-ES_tradnl"/>
          </w:rPr>
          <w:t>SCCR/42/INF/1</w:t>
        </w:r>
        <w:bookmarkEnd w:id="6"/>
      </w:p>
      <w:p w:rsidR="000E3069" w:rsidRPr="000E3069" w:rsidRDefault="000E3069" w:rsidP="000E3069">
        <w:pPr>
          <w:pStyle w:val="Header"/>
          <w:jc w:val="right"/>
          <w:rPr>
            <w:lang w:val="es-ES_tradnl"/>
          </w:rPr>
        </w:pPr>
        <w:r w:rsidRPr="000E3069">
          <w:rPr>
            <w:lang w:val="es-ES_tradnl"/>
          </w:rPr>
          <w:t xml:space="preserve">página </w:t>
        </w:r>
        <w:r w:rsidRPr="000E3069">
          <w:rPr>
            <w:lang w:val="es-ES_tradnl"/>
          </w:rPr>
          <w:fldChar w:fldCharType="begin"/>
        </w:r>
        <w:r w:rsidRPr="000E3069">
          <w:rPr>
            <w:lang w:val="es-ES_tradnl"/>
          </w:rPr>
          <w:instrText xml:space="preserve"> PAGE   \* MERGEFORMAT </w:instrText>
        </w:r>
        <w:r w:rsidRPr="000E3069">
          <w:rPr>
            <w:lang w:val="es-ES_tradnl"/>
          </w:rPr>
          <w:fldChar w:fldCharType="separate"/>
        </w:r>
        <w:r w:rsidR="00722915">
          <w:rPr>
            <w:noProof/>
            <w:lang w:val="es-ES_tradnl"/>
          </w:rPr>
          <w:t>2</w:t>
        </w:r>
        <w:r w:rsidRPr="000E3069">
          <w:rPr>
            <w:noProof/>
            <w:lang w:val="es-ES_tradnl"/>
          </w:rPr>
          <w:fldChar w:fldCharType="end"/>
        </w:r>
      </w:p>
    </w:sdtContent>
  </w:sdt>
  <w:p w:rsidR="000E3069" w:rsidRPr="000E3069" w:rsidRDefault="000E3069" w:rsidP="000E3069">
    <w:pPr>
      <w:pStyle w:val="Header"/>
      <w:jc w:val="right"/>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915" w:rsidRDefault="00722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xUPOV LDTERM"/>
    <w:docVar w:name="TermBaseURL" w:val="empty"/>
    <w:docVar w:name="TextBases" w:val="Team Server TMs\Spanish|TextBase TMs\WorkspaceSTS\Copyright\C Instruments|TextBase TMs\WorkspaceSTS\Copyright\Copyright"/>
    <w:docVar w:name="TextBaseURL" w:val="empty"/>
    <w:docVar w:name="UILng" w:val="en"/>
  </w:docVars>
  <w:rsids>
    <w:rsidRoot w:val="00024F0B"/>
    <w:rsid w:val="00000B82"/>
    <w:rsid w:val="00024F0B"/>
    <w:rsid w:val="000610B0"/>
    <w:rsid w:val="000E3069"/>
    <w:rsid w:val="000F5E56"/>
    <w:rsid w:val="000F778A"/>
    <w:rsid w:val="0015671D"/>
    <w:rsid w:val="001600D5"/>
    <w:rsid w:val="00185B10"/>
    <w:rsid w:val="001F770A"/>
    <w:rsid w:val="002611D6"/>
    <w:rsid w:val="00284319"/>
    <w:rsid w:val="002B3F09"/>
    <w:rsid w:val="003548FC"/>
    <w:rsid w:val="0037248C"/>
    <w:rsid w:val="003A5CBE"/>
    <w:rsid w:val="003E6531"/>
    <w:rsid w:val="00416533"/>
    <w:rsid w:val="00431118"/>
    <w:rsid w:val="005921E3"/>
    <w:rsid w:val="005C69EB"/>
    <w:rsid w:val="006A0AA6"/>
    <w:rsid w:val="00722915"/>
    <w:rsid w:val="00745477"/>
    <w:rsid w:val="0077688B"/>
    <w:rsid w:val="007B1B54"/>
    <w:rsid w:val="007B240C"/>
    <w:rsid w:val="007D53C7"/>
    <w:rsid w:val="00804DB7"/>
    <w:rsid w:val="00824990"/>
    <w:rsid w:val="00874227"/>
    <w:rsid w:val="0094589A"/>
    <w:rsid w:val="00A96F60"/>
    <w:rsid w:val="00B95FC9"/>
    <w:rsid w:val="00BE196F"/>
    <w:rsid w:val="00C24D93"/>
    <w:rsid w:val="00C554EC"/>
    <w:rsid w:val="00CE5846"/>
    <w:rsid w:val="00D41FE0"/>
    <w:rsid w:val="00D700F8"/>
    <w:rsid w:val="00DA2237"/>
    <w:rsid w:val="00DD7834"/>
    <w:rsid w:val="00DF37E8"/>
    <w:rsid w:val="00E02368"/>
    <w:rsid w:val="00F310FF"/>
    <w:rsid w:val="00F3667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395AD6-F47D-451D-85C8-70FF02AE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F0B"/>
    <w:rPr>
      <w:rFonts w:ascii="Arial" w:eastAsia="SimSun" w:hAnsi="Arial" w:cs="Arial"/>
      <w:sz w:val="22"/>
      <w:lang w:val="es-ES" w:eastAsia="zh-CN"/>
    </w:rPr>
  </w:style>
  <w:style w:type="paragraph" w:styleId="Heading1">
    <w:name w:val="heading 1"/>
    <w:basedOn w:val="Normal"/>
    <w:next w:val="Normal"/>
    <w:qFormat/>
    <w:rsid w:val="00804DB7"/>
    <w:pPr>
      <w:keepNext/>
      <w:spacing w:before="240" w:after="60"/>
      <w:outlineLvl w:val="0"/>
    </w:pPr>
    <w:rPr>
      <w:b/>
      <w:bCs/>
      <w:caps/>
      <w:kern w:val="32"/>
      <w:szCs w:val="32"/>
      <w:lang w:val="en-US" w:eastAsia="en-US"/>
    </w:rPr>
  </w:style>
  <w:style w:type="paragraph" w:styleId="Heading2">
    <w:name w:val="heading 2"/>
    <w:basedOn w:val="Normal"/>
    <w:next w:val="Normal"/>
    <w:link w:val="Heading2Char"/>
    <w:qFormat/>
    <w:rsid w:val="00804DB7"/>
    <w:pPr>
      <w:keepNext/>
      <w:spacing w:before="240" w:after="60"/>
      <w:outlineLvl w:val="1"/>
    </w:pPr>
    <w:rPr>
      <w:bCs/>
      <w:iCs/>
      <w:caps/>
      <w:szCs w:val="28"/>
      <w:lang w:val="en-US" w:eastAsia="en-US"/>
    </w:rPr>
  </w:style>
  <w:style w:type="paragraph" w:styleId="Heading3">
    <w:name w:val="heading 3"/>
    <w:basedOn w:val="Normal"/>
    <w:next w:val="Normal"/>
    <w:link w:val="Heading3Char"/>
    <w:qFormat/>
    <w:rsid w:val="00804DB7"/>
    <w:pPr>
      <w:keepNext/>
      <w:spacing w:before="240" w:after="60"/>
      <w:outlineLvl w:val="2"/>
    </w:pPr>
    <w:rPr>
      <w:bCs/>
      <w:szCs w:val="26"/>
      <w:u w:val="single"/>
      <w:lang w:val="en-US" w:eastAsia="en-US"/>
    </w:rPr>
  </w:style>
  <w:style w:type="paragraph" w:styleId="Heading4">
    <w:name w:val="heading 4"/>
    <w:basedOn w:val="Normal"/>
    <w:next w:val="Normal"/>
    <w:qFormat/>
    <w:rsid w:val="00804DB7"/>
    <w:pPr>
      <w:keepNext/>
      <w:spacing w:before="240" w:after="60"/>
      <w:outlineLvl w:val="3"/>
    </w:pPr>
    <w:rPr>
      <w:bCs/>
      <w:i/>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eastAsia="Times New Roman"/>
      <w:lang w:val="en-US" w:eastAsia="en-US"/>
    </w:rPr>
  </w:style>
  <w:style w:type="paragraph" w:styleId="Footer">
    <w:name w:val="footer"/>
    <w:basedOn w:val="Normal"/>
    <w:semiHidden/>
    <w:rsid w:val="00804DB7"/>
    <w:pPr>
      <w:tabs>
        <w:tab w:val="center" w:pos="4320"/>
        <w:tab w:val="right" w:pos="8640"/>
      </w:tabs>
    </w:pPr>
    <w:rPr>
      <w:rFonts w:eastAsia="Times New Roman"/>
      <w:lang w:val="en-US" w:eastAsia="en-US"/>
    </w:rPr>
  </w:style>
  <w:style w:type="paragraph" w:styleId="Salutation">
    <w:name w:val="Salutation"/>
    <w:basedOn w:val="Normal"/>
    <w:next w:val="Normal"/>
    <w:semiHidden/>
    <w:rsid w:val="00804DB7"/>
    <w:rPr>
      <w:rFonts w:eastAsia="Times New Roman"/>
      <w:lang w:val="en-US" w:eastAsia="en-US"/>
    </w:rPr>
  </w:style>
  <w:style w:type="paragraph" w:styleId="Signature">
    <w:name w:val="Signature"/>
    <w:basedOn w:val="Normal"/>
    <w:semiHidden/>
    <w:rsid w:val="00804DB7"/>
    <w:pPr>
      <w:ind w:left="5250"/>
    </w:pPr>
    <w:rPr>
      <w:rFonts w:eastAsia="Times New Roman"/>
      <w:lang w:val="en-US" w:eastAsia="en-US"/>
    </w:rPr>
  </w:style>
  <w:style w:type="paragraph" w:styleId="FootnoteText">
    <w:name w:val="footnote text"/>
    <w:basedOn w:val="Normal"/>
    <w:semiHidden/>
    <w:rsid w:val="00804DB7"/>
    <w:rPr>
      <w:rFonts w:eastAsia="Times New Roman"/>
      <w:sz w:val="18"/>
      <w:lang w:val="en-US" w:eastAsia="en-US"/>
    </w:rPr>
  </w:style>
  <w:style w:type="paragraph" w:styleId="EndnoteText">
    <w:name w:val="endnote text"/>
    <w:basedOn w:val="Normal"/>
    <w:semiHidden/>
    <w:rsid w:val="00804DB7"/>
    <w:rPr>
      <w:rFonts w:eastAsia="Times New Roman"/>
      <w:sz w:val="18"/>
      <w:lang w:val="en-US" w:eastAsia="en-US"/>
    </w:rPr>
  </w:style>
  <w:style w:type="paragraph" w:styleId="Caption">
    <w:name w:val="caption"/>
    <w:basedOn w:val="Normal"/>
    <w:next w:val="Normal"/>
    <w:qFormat/>
    <w:rsid w:val="00804DB7"/>
    <w:rPr>
      <w:rFonts w:eastAsia="Times New Roman"/>
      <w:b/>
      <w:bCs/>
      <w:sz w:val="18"/>
      <w:lang w:val="en-US" w:eastAsia="en-US"/>
    </w:rPr>
  </w:style>
  <w:style w:type="paragraph" w:styleId="CommentText">
    <w:name w:val="annotation text"/>
    <w:basedOn w:val="Normal"/>
    <w:semiHidden/>
    <w:rsid w:val="00804DB7"/>
    <w:rPr>
      <w:rFonts w:eastAsia="Times New Roman"/>
      <w:sz w:val="18"/>
      <w:lang w:val="en-US" w:eastAsia="en-US"/>
    </w:rPr>
  </w:style>
  <w:style w:type="paragraph" w:styleId="BodyText">
    <w:name w:val="Body Text"/>
    <w:basedOn w:val="Normal"/>
    <w:rsid w:val="00804DB7"/>
    <w:pPr>
      <w:spacing w:after="220"/>
    </w:pPr>
    <w:rPr>
      <w:rFonts w:eastAsia="Times New Roman"/>
      <w:lang w:val="en-US" w:eastAsia="en-US"/>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rPr>
      <w:rFonts w:eastAsia="Times New Roman"/>
      <w:lang w:val="en-US" w:eastAsia="en-US"/>
    </w:rPr>
  </w:style>
  <w:style w:type="character" w:customStyle="1" w:styleId="Heading2Char">
    <w:name w:val="Heading 2 Char"/>
    <w:basedOn w:val="DefaultParagraphFont"/>
    <w:link w:val="Heading2"/>
    <w:rsid w:val="00024F0B"/>
    <w:rPr>
      <w:rFonts w:ascii="Arial" w:eastAsia="SimSun" w:hAnsi="Arial" w:cs="Arial"/>
      <w:bCs/>
      <w:iCs/>
      <w:caps/>
      <w:sz w:val="22"/>
      <w:szCs w:val="28"/>
    </w:rPr>
  </w:style>
  <w:style w:type="character" w:customStyle="1" w:styleId="Heading3Char">
    <w:name w:val="Heading 3 Char"/>
    <w:basedOn w:val="DefaultParagraphFont"/>
    <w:link w:val="Heading3"/>
    <w:rsid w:val="00024F0B"/>
    <w:rPr>
      <w:rFonts w:ascii="Arial" w:eastAsia="SimSun" w:hAnsi="Arial" w:cs="Arial"/>
      <w:bCs/>
      <w:sz w:val="22"/>
      <w:szCs w:val="26"/>
      <w:u w:val="single"/>
    </w:rPr>
  </w:style>
  <w:style w:type="character" w:styleId="Hyperlink">
    <w:name w:val="Hyperlink"/>
    <w:basedOn w:val="DefaultParagraphFont"/>
    <w:uiPriority w:val="99"/>
    <w:unhideWhenUsed/>
    <w:rsid w:val="00024F0B"/>
    <w:rPr>
      <w:color w:val="0000FF" w:themeColor="hyperlink"/>
      <w:u w:val="single"/>
    </w:rPr>
  </w:style>
  <w:style w:type="character" w:customStyle="1" w:styleId="HeaderChar">
    <w:name w:val="Header Char"/>
    <w:basedOn w:val="DefaultParagraphFont"/>
    <w:link w:val="Header"/>
    <w:uiPriority w:val="99"/>
    <w:rsid w:val="000E306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3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po-int.zoom.us/webinar/register/WN_lMlRrGMeSyeMEkVnzCpuKA" TargetMode="External"/><Relationship Id="rId18" Type="http://schemas.openxmlformats.org/officeDocument/2006/relationships/hyperlink" Target="https://wipo-int.zoom.us/s/67402515436"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wipo.int/meetings/es/details.jsp?meeting_id=69311" TargetMode="External"/><Relationship Id="rId7" Type="http://schemas.openxmlformats.org/officeDocument/2006/relationships/endnotes" Target="endnotes.xml"/><Relationship Id="rId12" Type="http://schemas.openxmlformats.org/officeDocument/2006/relationships/hyperlink" Target="https://www.wipo.int/meetings/es/details.jsp?meeting_id=69311" TargetMode="External"/><Relationship Id="rId17" Type="http://schemas.openxmlformats.org/officeDocument/2006/relationships/hyperlink" Target="https://www.wipo.int/meetings/en/details.jsp?meeting_id=6931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ipo-int.zoom.us/webinar/register/WN_zW1uRNeCSPSg7Nmj99QFfw" TargetMode="External"/><Relationship Id="rId20" Type="http://schemas.openxmlformats.org/officeDocument/2006/relationships/hyperlink" Target="https://www.wipo.int/meetings/es/details.jsp?meeting_id=693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s/2022/info-session-impact-covid-19-copyright-ecosystems.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ipo-int.zoom.us/webinar/register/WN_zW1uRNeCSPSg7Nmj99QFfw"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wipo.int/meetings/es/details.jsp?meeting_id=63929" TargetMode="External"/><Relationship Id="rId19" Type="http://schemas.openxmlformats.org/officeDocument/2006/relationships/hyperlink" Target="https://www.wipo.int/meetings/en/details.jsp?meeting_id=69311" TargetMode="External"/><Relationship Id="rId4" Type="http://schemas.openxmlformats.org/officeDocument/2006/relationships/settings" Target="settings.xml"/><Relationship Id="rId9" Type="http://schemas.openxmlformats.org/officeDocument/2006/relationships/hyperlink" Target="https://www.wipo.int/meetings/es/details.jsp?meeting_id=69311" TargetMode="External"/><Relationship Id="rId14" Type="http://schemas.openxmlformats.org/officeDocument/2006/relationships/hyperlink" Target="https://www.wipo.int/meetings/es/details.jsp?meeting_id=69311"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38045-01D5-480A-9B8F-30B89D5F1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1865</Words>
  <Characters>10524</Characters>
  <Application>Microsoft Office Word</Application>
  <DocSecurity>4</DocSecurity>
  <Lines>302</Lines>
  <Paragraphs>86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CILLERO Francisco</dc:creator>
  <cp:keywords>FOR OFFICIAL USE ONLY</cp:keywords>
  <dc:description/>
  <cp:lastModifiedBy>HAIZEL Francesca</cp:lastModifiedBy>
  <cp:revision>2</cp:revision>
  <dcterms:created xsi:type="dcterms:W3CDTF">2022-05-06T15:39:00Z</dcterms:created>
  <dcterms:modified xsi:type="dcterms:W3CDTF">2022-05-06T15:39:00Z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b8a92894-91da-4ece-b460-dad207868eb3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