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8AA85" w14:textId="36B017ED" w:rsidR="008B2CC1" w:rsidRPr="00600F86" w:rsidRDefault="007F410A" w:rsidP="00F11D94">
      <w:pPr>
        <w:spacing w:after="120"/>
        <w:jc w:val="right"/>
      </w:pPr>
      <w:r w:rsidRPr="0042194C">
        <w:rPr>
          <w:noProof/>
        </w:rPr>
        <w:drawing>
          <wp:inline distT="0" distB="0" distL="0" distR="0" wp14:anchorId="1717C83E" wp14:editId="0669A8A0">
            <wp:extent cx="3246120" cy="1630680"/>
            <wp:effectExtent l="0" t="0" r="0" b="7620"/>
            <wp:docPr id="1" name="Picture 1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73EE5">
        <w:rPr>
          <w:caps/>
          <w:noProof/>
          <w:sz w:val="15"/>
        </w:rPr>
        <mc:AlternateContent>
          <mc:Choice Requires="wps">
            <w:drawing>
              <wp:inline distT="0" distB="0" distL="0" distR="0" wp14:anchorId="51FDC5FB" wp14:editId="1C92ACBA">
                <wp:extent cx="5935980" cy="0"/>
                <wp:effectExtent l="0" t="0" r="26670" b="19050"/>
                <wp:docPr id="2" name="Straight Connector 2" descr="Горизонтальная линия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23791A84" id="Straight Connector 2" o:spid="_x0000_s1026" alt="Горизонтальная линия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5CE28D9A" w14:textId="6A008843" w:rsidR="008B2CC1" w:rsidRPr="00D614B6" w:rsidRDefault="00FA7EAE" w:rsidP="001024FE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>SCCR/44/</w:t>
      </w:r>
      <w:bookmarkStart w:id="0" w:name="Code"/>
      <w:bookmarkEnd w:id="0"/>
      <w:r>
        <w:rPr>
          <w:rFonts w:ascii="Arial Black" w:hAnsi="Arial Black"/>
          <w:caps/>
          <w:sz w:val="15"/>
        </w:rPr>
        <w:t>6</w:t>
      </w:r>
    </w:p>
    <w:p w14:paraId="7A5F2C40" w14:textId="026874D7" w:rsidR="00CE65D4" w:rsidRPr="00D614B6" w:rsidRDefault="00CE65D4" w:rsidP="00CE65D4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ОРИГИНАЛ: </w:t>
      </w:r>
      <w:bookmarkStart w:id="1" w:name="Original"/>
      <w:r>
        <w:rPr>
          <w:rFonts w:ascii="Arial Black" w:hAnsi="Arial Black"/>
          <w:caps/>
          <w:sz w:val="15"/>
        </w:rPr>
        <w:t xml:space="preserve"> английский</w:t>
      </w:r>
    </w:p>
    <w:bookmarkEnd w:id="1"/>
    <w:p w14:paraId="30319540" w14:textId="6E5B7572" w:rsidR="008B2CC1" w:rsidRPr="00D614B6" w:rsidRDefault="00CE65D4" w:rsidP="00CE65D4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ДАТА: </w:t>
      </w:r>
      <w:bookmarkStart w:id="2" w:name="Date"/>
      <w:r>
        <w:rPr>
          <w:rFonts w:ascii="Arial Black" w:hAnsi="Arial Black"/>
          <w:caps/>
          <w:sz w:val="15"/>
        </w:rPr>
        <w:t xml:space="preserve"> 3 ноября 2023 года</w:t>
      </w:r>
    </w:p>
    <w:bookmarkEnd w:id="2"/>
    <w:p w14:paraId="793797C8" w14:textId="77777777" w:rsidR="008B2CC1" w:rsidRPr="00600F86" w:rsidRDefault="003F4808" w:rsidP="003F4808">
      <w:pPr>
        <w:spacing w:after="720"/>
        <w:rPr>
          <w:b/>
          <w:sz w:val="28"/>
          <w:szCs w:val="28"/>
        </w:rPr>
      </w:pPr>
      <w:r>
        <w:rPr>
          <w:b/>
          <w:sz w:val="28"/>
        </w:rPr>
        <w:t>Постоянный комитет по авторскому праву и смежным правам</w:t>
      </w:r>
    </w:p>
    <w:p w14:paraId="64C6C432" w14:textId="77777777" w:rsidR="008B2CC1" w:rsidRPr="00600F86" w:rsidRDefault="003F4808" w:rsidP="008B2CC1">
      <w:pPr>
        <w:rPr>
          <w:b/>
          <w:sz w:val="24"/>
          <w:szCs w:val="24"/>
        </w:rPr>
      </w:pPr>
      <w:r>
        <w:rPr>
          <w:b/>
          <w:sz w:val="24"/>
        </w:rPr>
        <w:t>Сорок четвертая сессия</w:t>
      </w:r>
    </w:p>
    <w:p w14:paraId="3861ABC6" w14:textId="77777777" w:rsidR="008B2CC1" w:rsidRPr="00600F86" w:rsidRDefault="003F4808" w:rsidP="00CE65D4">
      <w:pPr>
        <w:spacing w:after="720"/>
      </w:pPr>
      <w:r>
        <w:rPr>
          <w:b/>
          <w:sz w:val="24"/>
        </w:rPr>
        <w:t>Женева, 6–8 ноября 2023 года</w:t>
      </w:r>
    </w:p>
    <w:p w14:paraId="16079D34" w14:textId="173D49B5" w:rsidR="008B2CC1" w:rsidRPr="004032A9" w:rsidRDefault="004032A9" w:rsidP="00CE65D4">
      <w:pPr>
        <w:spacing w:after="360"/>
        <w:rPr>
          <w:caps/>
          <w:sz w:val="24"/>
          <w:szCs w:val="24"/>
        </w:rPr>
      </w:pPr>
      <w:bookmarkStart w:id="3" w:name="TitleOfDoc"/>
      <w:r w:rsidRPr="004032A9">
        <w:rPr>
          <w:sz w:val="24"/>
          <w:szCs w:val="24"/>
        </w:rPr>
        <w:t>ПРОЕКТ ПРЕДЛОЖЕНИЯ АФРИКАНСКОЙ ГРУППЫ ПО РЕАЛИЗАЦИИ ПРОГРАММЫ РАБОТЫ В ОБЛАСТИ ИСКЛЮЧЕНИЙ И ОГРАНИЧЕНИЙ, ПРИНЯТОЙ НА 43-Й СЕССИИ ПКАП ВОИС</w:t>
      </w:r>
    </w:p>
    <w:p w14:paraId="3D26984D" w14:textId="6167EF26" w:rsidR="008B2CC1" w:rsidRPr="00600F86" w:rsidRDefault="001819D4" w:rsidP="00CE65D4">
      <w:pPr>
        <w:spacing w:after="960"/>
        <w:rPr>
          <w:i/>
        </w:rPr>
      </w:pPr>
      <w:bookmarkStart w:id="4" w:name="Prepared"/>
      <w:bookmarkEnd w:id="3"/>
      <w:r>
        <w:rPr>
          <w:i/>
        </w:rPr>
        <w:t>Документ подготовлен Африканской группой</w:t>
      </w:r>
    </w:p>
    <w:bookmarkEnd w:id="4"/>
    <w:p w14:paraId="0CAD9599" w14:textId="6381C9FA" w:rsidR="00743809" w:rsidRPr="00600F86" w:rsidRDefault="00743809">
      <w:r>
        <w:br w:type="page"/>
      </w:r>
    </w:p>
    <w:p w14:paraId="7F9BE15C" w14:textId="4A9F6781" w:rsidR="00743809" w:rsidRPr="004032A9" w:rsidRDefault="00743809" w:rsidP="00743809">
      <w:pPr>
        <w:spacing w:line="276" w:lineRule="auto"/>
        <w:ind w:firstLine="720"/>
        <w:jc w:val="both"/>
        <w:rPr>
          <w:szCs w:val="22"/>
        </w:rPr>
      </w:pPr>
      <w:r w:rsidRPr="004032A9">
        <w:rPr>
          <w:szCs w:val="22"/>
        </w:rPr>
        <w:lastRenderedPageBreak/>
        <w:t>На сорок третьей сессии Постоянного комитета по авторскому праву и смежным правам (ПКАП) была принята новая программа работы в области исключений и ограничений, которая содержится в документе SCCR/43/8.</w:t>
      </w:r>
    </w:p>
    <w:p w14:paraId="1A217372" w14:textId="77777777" w:rsidR="00743809" w:rsidRPr="004032A9" w:rsidRDefault="00743809" w:rsidP="00743809">
      <w:pPr>
        <w:spacing w:line="276" w:lineRule="auto"/>
        <w:ind w:firstLine="720"/>
        <w:jc w:val="both"/>
        <w:rPr>
          <w:szCs w:val="22"/>
        </w:rPr>
      </w:pPr>
    </w:p>
    <w:p w14:paraId="10569AFC" w14:textId="735326D3" w:rsidR="00743809" w:rsidRPr="004032A9" w:rsidRDefault="00743809" w:rsidP="00743809">
      <w:pPr>
        <w:spacing w:line="276" w:lineRule="auto"/>
        <w:jc w:val="both"/>
        <w:rPr>
          <w:szCs w:val="22"/>
        </w:rPr>
      </w:pPr>
      <w:r w:rsidRPr="004032A9">
        <w:rPr>
          <w:szCs w:val="22"/>
        </w:rPr>
        <w:t>2.</w:t>
      </w:r>
      <w:r w:rsidRPr="004032A9">
        <w:rPr>
          <w:szCs w:val="22"/>
        </w:rPr>
        <w:tab/>
        <w:t xml:space="preserve">Настоящее предложение представлено в целях содействия реализации данной программы работы, особенно в части, касающейся следующих трех приоритетных вопросов об исключениях и ограничениях, </w:t>
      </w:r>
      <w:r w:rsidR="004032A9" w:rsidRPr="004032A9">
        <w:rPr>
          <w:szCs w:val="22"/>
        </w:rPr>
        <w:t>указанных</w:t>
      </w:r>
      <w:r w:rsidRPr="004032A9">
        <w:rPr>
          <w:szCs w:val="22"/>
        </w:rPr>
        <w:t xml:space="preserve"> в пункте/пункте нумерации 2:</w:t>
      </w:r>
    </w:p>
    <w:p w14:paraId="65845C5C" w14:textId="7D3A3B8A" w:rsidR="00743809" w:rsidRPr="004032A9" w:rsidRDefault="00743809" w:rsidP="00743809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032A9">
        <w:rPr>
          <w:rFonts w:ascii="Arial" w:hAnsi="Arial"/>
          <w:sz w:val="22"/>
          <w:szCs w:val="22"/>
        </w:rPr>
        <w:t>содействие адаптации исключений и ограничений для того, чтобы национальные законы позволяли библиотекам, архивам и музеям вести работу по сохранению, включая использование сохраняемых материалов;</w:t>
      </w:r>
    </w:p>
    <w:p w14:paraId="21D812B6" w14:textId="77777777" w:rsidR="00743809" w:rsidRPr="004032A9" w:rsidRDefault="00743809" w:rsidP="00743809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032A9">
        <w:rPr>
          <w:rFonts w:ascii="Arial" w:hAnsi="Arial"/>
          <w:sz w:val="22"/>
          <w:szCs w:val="22"/>
        </w:rPr>
        <w:t>содействие адаптации исключений и ограничений к условиям онлайн-среды, например путем создания возможностей для преподавания, обучения и исследовательской работы с использованием цифровых и онлайн-инструментов; и</w:t>
      </w:r>
    </w:p>
    <w:p w14:paraId="7952890F" w14:textId="77777777" w:rsidR="00743809" w:rsidRPr="004032A9" w:rsidRDefault="00743809" w:rsidP="00743809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032A9">
        <w:rPr>
          <w:rFonts w:ascii="Arial" w:hAnsi="Arial"/>
          <w:sz w:val="22"/>
          <w:szCs w:val="22"/>
        </w:rPr>
        <w:t>анализ осуществления Марракешского договора и путей обеспечения того, чтобы лица с другими видами инвалидности (также охваченные Конвенцией о правах инвалидов) могли располагать аналогичными средствами защиты, в частности имели возможность пользоваться преимуществами новых технологий.</w:t>
      </w:r>
    </w:p>
    <w:p w14:paraId="6E610673" w14:textId="77777777" w:rsidR="00743809" w:rsidRPr="004032A9" w:rsidRDefault="00743809" w:rsidP="00743809">
      <w:pPr>
        <w:spacing w:line="276" w:lineRule="auto"/>
        <w:jc w:val="both"/>
        <w:rPr>
          <w:szCs w:val="22"/>
        </w:rPr>
      </w:pPr>
      <w:r w:rsidRPr="004032A9">
        <w:rPr>
          <w:szCs w:val="22"/>
        </w:rPr>
        <w:t xml:space="preserve"> </w:t>
      </w:r>
    </w:p>
    <w:p w14:paraId="1B414950" w14:textId="77777777" w:rsidR="00743809" w:rsidRPr="004032A9" w:rsidRDefault="00743809" w:rsidP="00743809">
      <w:pPr>
        <w:spacing w:line="276" w:lineRule="auto"/>
        <w:jc w:val="both"/>
        <w:rPr>
          <w:szCs w:val="22"/>
        </w:rPr>
      </w:pPr>
      <w:r w:rsidRPr="004032A9">
        <w:rPr>
          <w:szCs w:val="22"/>
        </w:rPr>
        <w:t>3.</w:t>
      </w:r>
      <w:r w:rsidRPr="004032A9">
        <w:rPr>
          <w:szCs w:val="22"/>
        </w:rPr>
        <w:tab/>
        <w:t xml:space="preserve">Напомним, что пункт 4 утвержденной рабочей программы содержит следующий текст: </w:t>
      </w:r>
    </w:p>
    <w:p w14:paraId="32A64C51" w14:textId="77777777" w:rsidR="00743809" w:rsidRPr="004032A9" w:rsidRDefault="00743809" w:rsidP="00743809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032A9">
        <w:rPr>
          <w:rFonts w:ascii="Arial" w:hAnsi="Arial"/>
          <w:sz w:val="22"/>
          <w:szCs w:val="22"/>
        </w:rPr>
        <w:t>Председатель должен способствовать обмену информацией и достижению консенсуса по пунктам 1–3 в межсессионный период, опираясь на транспарентные и инклюзивные форматы работы в соответствии с рекомендацией № 44 Повестки дня ВОИС в области развития, такие как рабочие группы государств-членов при поддержке экспертов в надлежащем и согласованном формате, призванные выработать цели, принципы и варианты применения положений на национальном уровне для последующего рассмотрения Комитетом.</w:t>
      </w:r>
    </w:p>
    <w:p w14:paraId="30CA997E" w14:textId="77777777" w:rsidR="00743809" w:rsidRPr="004032A9" w:rsidRDefault="00743809" w:rsidP="00743809">
      <w:pPr>
        <w:pStyle w:val="ListParagraph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76F36FC" w14:textId="122C1A61" w:rsidR="00743809" w:rsidRPr="004032A9" w:rsidRDefault="00743809" w:rsidP="00743809">
      <w:pPr>
        <w:spacing w:line="276" w:lineRule="auto"/>
        <w:jc w:val="both"/>
        <w:rPr>
          <w:szCs w:val="22"/>
        </w:rPr>
      </w:pPr>
      <w:r w:rsidRPr="004032A9">
        <w:rPr>
          <w:szCs w:val="22"/>
        </w:rPr>
        <w:t>4.</w:t>
      </w:r>
      <w:r w:rsidRPr="004032A9">
        <w:rPr>
          <w:szCs w:val="22"/>
        </w:rPr>
        <w:tab/>
        <w:t xml:space="preserve">В настоящем предложении представлена методология и программа деятельности рабочих групп государств-членов при поддержке экспертов, </w:t>
      </w:r>
      <w:r w:rsidR="004032A9" w:rsidRPr="004032A9">
        <w:rPr>
          <w:szCs w:val="22"/>
        </w:rPr>
        <w:t>кандидатуры которых были</w:t>
      </w:r>
      <w:r w:rsidRPr="004032A9">
        <w:rPr>
          <w:szCs w:val="22"/>
        </w:rPr>
        <w:t xml:space="preserve"> согласован</w:t>
      </w:r>
      <w:r w:rsidR="004032A9" w:rsidRPr="004032A9">
        <w:rPr>
          <w:szCs w:val="22"/>
        </w:rPr>
        <w:t>ы</w:t>
      </w:r>
      <w:r w:rsidRPr="004032A9">
        <w:rPr>
          <w:szCs w:val="22"/>
        </w:rPr>
        <w:t xml:space="preserve"> комитетом с учетом обстоятельств, в соответствии с пунктом 4 программы работы.</w:t>
      </w:r>
    </w:p>
    <w:p w14:paraId="309D54F0" w14:textId="77777777" w:rsidR="00743809" w:rsidRPr="004032A9" w:rsidRDefault="00743809" w:rsidP="00743809">
      <w:pPr>
        <w:spacing w:line="276" w:lineRule="auto"/>
        <w:jc w:val="both"/>
        <w:rPr>
          <w:szCs w:val="22"/>
        </w:rPr>
      </w:pPr>
    </w:p>
    <w:p w14:paraId="1ED04A8A" w14:textId="77777777" w:rsidR="00743809" w:rsidRPr="004032A9" w:rsidRDefault="00743809" w:rsidP="00743809">
      <w:pPr>
        <w:spacing w:line="276" w:lineRule="auto"/>
        <w:jc w:val="both"/>
        <w:rPr>
          <w:szCs w:val="22"/>
        </w:rPr>
      </w:pPr>
      <w:r w:rsidRPr="004032A9">
        <w:rPr>
          <w:szCs w:val="22"/>
        </w:rPr>
        <w:t>5.</w:t>
      </w:r>
      <w:r w:rsidRPr="004032A9">
        <w:rPr>
          <w:szCs w:val="22"/>
        </w:rPr>
        <w:tab/>
        <w:t>Для начала реализации принятой программы работы в том порядке, который предусмотрен указанным выше пунктом 4, на рассмотрение Комитета выносится следующее:</w:t>
      </w:r>
    </w:p>
    <w:p w14:paraId="37C85152" w14:textId="33855FA7" w:rsidR="007F410A" w:rsidRPr="004032A9" w:rsidRDefault="00743809" w:rsidP="00743809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Arial" w:hAnsi="Arial"/>
          <w:sz w:val="22"/>
          <w:szCs w:val="22"/>
        </w:rPr>
      </w:pPr>
      <w:r w:rsidRPr="004032A9">
        <w:rPr>
          <w:rFonts w:ascii="Arial" w:hAnsi="Arial"/>
          <w:sz w:val="22"/>
          <w:szCs w:val="22"/>
        </w:rPr>
        <w:t>Незамедлительно после завершения сорок четвертой сессии ПКАП Председатель должен учредить три рабочие группы государств-членов для подготовки проекта целей, принципов и вариантов (реализации) в отношении трех приоритетных вопросов, обозначенных в пункте 2 программы работы, причем каждая рабочая группа должна сосредоточиться на отдельном приоритетном вопросе;</w:t>
      </w:r>
    </w:p>
    <w:p w14:paraId="1EB3671B" w14:textId="77777777" w:rsidR="007F410A" w:rsidRPr="004032A9" w:rsidRDefault="007F410A">
      <w:pPr>
        <w:rPr>
          <w:rFonts w:eastAsiaTheme="minorHAnsi" w:cstheme="minorBidi"/>
          <w:kern w:val="2"/>
          <w:szCs w:val="22"/>
          <w:lang w:eastAsia="en-US"/>
          <w14:ligatures w14:val="standardContextual"/>
        </w:rPr>
      </w:pPr>
      <w:r w:rsidRPr="004032A9">
        <w:rPr>
          <w:szCs w:val="22"/>
        </w:rPr>
        <w:br w:type="page"/>
      </w:r>
    </w:p>
    <w:p w14:paraId="1AE491AE" w14:textId="77777777" w:rsidR="00743809" w:rsidRPr="004032A9" w:rsidRDefault="00743809" w:rsidP="00743809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032A9">
        <w:rPr>
          <w:rFonts w:ascii="Arial" w:hAnsi="Arial"/>
          <w:sz w:val="22"/>
          <w:szCs w:val="22"/>
        </w:rPr>
        <w:lastRenderedPageBreak/>
        <w:t>в состав рабочих групп должны входить не менее двух государств-членов при сбалансированном и разнообразном представительстве от каждого региона, определяемом региональными координаторами, с участием не менее одного эксперта для поддержки работы каждой рабочей группы;</w:t>
      </w:r>
    </w:p>
    <w:p w14:paraId="4DB58059" w14:textId="77777777" w:rsidR="00743809" w:rsidRPr="004032A9" w:rsidRDefault="00743809" w:rsidP="00743809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032A9">
        <w:rPr>
          <w:rFonts w:ascii="Arial" w:hAnsi="Arial"/>
          <w:sz w:val="22"/>
          <w:szCs w:val="22"/>
        </w:rPr>
        <w:t>рабочие группы избирают Председателя, проводят два заседания перед сорок пятой сессией ПКАП и представляют Комитету обновленную информацию о ходе своих обсуждений;</w:t>
      </w:r>
    </w:p>
    <w:p w14:paraId="4709C2C1" w14:textId="77777777" w:rsidR="00743809" w:rsidRPr="004032A9" w:rsidRDefault="00743809" w:rsidP="00743809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032A9">
        <w:rPr>
          <w:rFonts w:ascii="Arial" w:hAnsi="Arial"/>
          <w:sz w:val="22"/>
          <w:szCs w:val="22"/>
        </w:rPr>
        <w:t>первое заседаний рабочих групп должно начаться с представления экспертом (экспертами) и бенефициарами исследования по соответствующему приоритетному вопросу и принципов работы, целей и вариантов (реализации) с опорой на процедуры, применяемые в рамках Межправительственного комитета по интеллектуальной собственности, генетическим ресурсам, традиционным знаниям и фольклору (МКГР);</w:t>
      </w:r>
    </w:p>
    <w:p w14:paraId="5C813995" w14:textId="77777777" w:rsidR="00743809" w:rsidRPr="004032A9" w:rsidRDefault="00743809" w:rsidP="00743809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032A9">
        <w:rPr>
          <w:rFonts w:ascii="Arial" w:hAnsi="Arial"/>
          <w:sz w:val="22"/>
          <w:szCs w:val="22"/>
        </w:rPr>
        <w:t>проекты целей, принципов и вариантов (реализации) должны быть представлены на сорок пятой сессии ПКАП для рассмотрения Комитетом;</w:t>
      </w:r>
    </w:p>
    <w:p w14:paraId="648AF04E" w14:textId="1D2912FA" w:rsidR="00743809" w:rsidRPr="004032A9" w:rsidRDefault="00743809" w:rsidP="00743809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032A9">
        <w:rPr>
          <w:rFonts w:ascii="Arial" w:hAnsi="Arial"/>
          <w:sz w:val="22"/>
          <w:szCs w:val="22"/>
        </w:rPr>
        <w:t xml:space="preserve">до </w:t>
      </w:r>
      <w:r w:rsidR="004032A9" w:rsidRPr="004032A9">
        <w:rPr>
          <w:rFonts w:ascii="Arial" w:hAnsi="Arial"/>
          <w:sz w:val="22"/>
          <w:szCs w:val="22"/>
        </w:rPr>
        <w:t xml:space="preserve">начала </w:t>
      </w:r>
      <w:r w:rsidRPr="004032A9">
        <w:rPr>
          <w:rFonts w:ascii="Arial" w:hAnsi="Arial"/>
          <w:sz w:val="22"/>
          <w:szCs w:val="22"/>
        </w:rPr>
        <w:t xml:space="preserve">сорок пятой сессии ПКАП Секретариат обобщает различные цели и принципы, касающиеся приоритетных вопросов, которые были ранее представлены на рассмотрение ПКАП, </w:t>
      </w:r>
      <w:r w:rsidR="004032A9" w:rsidRPr="004032A9">
        <w:rPr>
          <w:rFonts w:ascii="Arial" w:hAnsi="Arial"/>
          <w:sz w:val="22"/>
          <w:szCs w:val="22"/>
        </w:rPr>
        <w:t>в том числе в</w:t>
      </w:r>
      <w:r w:rsidRPr="004032A9">
        <w:rPr>
          <w:rFonts w:ascii="Arial" w:hAnsi="Arial"/>
          <w:sz w:val="22"/>
          <w:szCs w:val="22"/>
        </w:rPr>
        <w:t xml:space="preserve"> документ</w:t>
      </w:r>
      <w:r w:rsidR="004032A9" w:rsidRPr="004032A9">
        <w:rPr>
          <w:rFonts w:ascii="Arial" w:hAnsi="Arial"/>
          <w:sz w:val="22"/>
          <w:szCs w:val="22"/>
        </w:rPr>
        <w:t>ах</w:t>
      </w:r>
      <w:r w:rsidRPr="004032A9">
        <w:rPr>
          <w:rFonts w:ascii="Arial" w:hAnsi="Arial"/>
          <w:sz w:val="22"/>
          <w:szCs w:val="22"/>
        </w:rPr>
        <w:t xml:space="preserve"> SCCR/26/8, SCCR/27/8, и SCCR/34/5, в той мере, в которой это </w:t>
      </w:r>
      <w:r w:rsidR="004032A9" w:rsidRPr="004032A9">
        <w:rPr>
          <w:rFonts w:ascii="Arial" w:hAnsi="Arial"/>
          <w:sz w:val="22"/>
          <w:szCs w:val="22"/>
        </w:rPr>
        <w:t>применимо</w:t>
      </w:r>
      <w:r w:rsidRPr="004032A9">
        <w:rPr>
          <w:rFonts w:ascii="Arial" w:hAnsi="Arial"/>
          <w:sz w:val="22"/>
          <w:szCs w:val="22"/>
        </w:rPr>
        <w:t>;</w:t>
      </w:r>
    </w:p>
    <w:p w14:paraId="4131BEBF" w14:textId="4EB3803E" w:rsidR="00743809" w:rsidRPr="004032A9" w:rsidRDefault="00743809" w:rsidP="00743809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032A9">
        <w:rPr>
          <w:rFonts w:ascii="Arial" w:hAnsi="Arial"/>
          <w:sz w:val="22"/>
          <w:szCs w:val="22"/>
        </w:rPr>
        <w:t xml:space="preserve">рабочие группы должны опираться на предшествующую работу Комитета и существующие документы ПКАП об ограничениях и исключениях, включая предложения и замечания государств-членов, для обеспечения преемственности и прогресса в работе Комитета в области ограничений и исключений. Цель состоит в том, чтобы использовать существующие документы в качестве основы для работы, при этом подчеркивается важность того, чтобы не </w:t>
      </w:r>
      <w:r w:rsidR="004032A9" w:rsidRPr="004032A9">
        <w:rPr>
          <w:rFonts w:ascii="Arial" w:hAnsi="Arial"/>
          <w:sz w:val="22"/>
          <w:szCs w:val="22"/>
        </w:rPr>
        <w:t>предвосхищать</w:t>
      </w:r>
      <w:r w:rsidRPr="004032A9">
        <w:rPr>
          <w:rFonts w:ascii="Arial" w:hAnsi="Arial"/>
          <w:sz w:val="22"/>
          <w:szCs w:val="22"/>
        </w:rPr>
        <w:t xml:space="preserve"> результаты обсуждений в рабочих группах;</w:t>
      </w:r>
    </w:p>
    <w:p w14:paraId="2C6F7A22" w14:textId="77777777" w:rsidR="00743809" w:rsidRPr="004032A9" w:rsidRDefault="00743809" w:rsidP="00743809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032A9">
        <w:rPr>
          <w:rFonts w:ascii="Arial" w:hAnsi="Arial"/>
          <w:sz w:val="22"/>
          <w:szCs w:val="22"/>
        </w:rPr>
        <w:t>рабочие группы функционируют на открытой, транспарентной и инклюзивной основе, обеспечивая возможность конструктивного участия заинтересованных сторон; и</w:t>
      </w:r>
    </w:p>
    <w:p w14:paraId="4BAD2E89" w14:textId="6052A11E" w:rsidR="00743809" w:rsidRPr="004032A9" w:rsidRDefault="00743809" w:rsidP="00743809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032A9">
        <w:rPr>
          <w:rFonts w:ascii="Arial" w:hAnsi="Arial"/>
          <w:sz w:val="22"/>
          <w:szCs w:val="22"/>
        </w:rPr>
        <w:t>Секретариат содействует проведению заседаний рабочих групп в гибридном формате, в ВОИС и в режиме онлайн, заинтересованные государства-члены и аккредитованные наблюдатели смогут посещать заседания рабочих групп в качестве наблюдателей; и</w:t>
      </w:r>
    </w:p>
    <w:p w14:paraId="4DDF22D9" w14:textId="77777777" w:rsidR="00743809" w:rsidRPr="004032A9" w:rsidRDefault="00743809" w:rsidP="00743809">
      <w:pPr>
        <w:spacing w:line="276" w:lineRule="auto"/>
        <w:jc w:val="both"/>
        <w:rPr>
          <w:szCs w:val="22"/>
        </w:rPr>
      </w:pPr>
    </w:p>
    <w:p w14:paraId="0448B9F3" w14:textId="0D184803" w:rsidR="00743809" w:rsidRPr="004032A9" w:rsidRDefault="00743809" w:rsidP="00743809">
      <w:pPr>
        <w:spacing w:line="276" w:lineRule="auto"/>
        <w:jc w:val="both"/>
        <w:rPr>
          <w:szCs w:val="22"/>
        </w:rPr>
      </w:pPr>
      <w:r w:rsidRPr="004032A9">
        <w:rPr>
          <w:szCs w:val="22"/>
        </w:rPr>
        <w:t>6.</w:t>
      </w:r>
      <w:r w:rsidRPr="004032A9">
        <w:rPr>
          <w:szCs w:val="22"/>
        </w:rPr>
        <w:tab/>
      </w:r>
      <w:r w:rsidR="004032A9" w:rsidRPr="004032A9">
        <w:rPr>
          <w:szCs w:val="22"/>
        </w:rPr>
        <w:t>В</w:t>
      </w:r>
      <w:r w:rsidRPr="004032A9">
        <w:rPr>
          <w:szCs w:val="22"/>
        </w:rPr>
        <w:t xml:space="preserve"> соответствии с установившейся практикой органом, ответственным за проведение переговоров и принятие решений, остается пленарное заседание ПКАП. Рабочие группы государств-членов и экспертов будут оказывать поддержку и содействие переговорам ПКАП, предоставляя консультации и аналитические справки по подлежащим рассмотрению вопросам.</w:t>
      </w:r>
    </w:p>
    <w:p w14:paraId="75124DF4" w14:textId="77777777" w:rsidR="00743809" w:rsidRPr="004032A9" w:rsidRDefault="00743809" w:rsidP="00743809">
      <w:pPr>
        <w:spacing w:line="276" w:lineRule="auto"/>
        <w:ind w:left="5940"/>
        <w:jc w:val="both"/>
        <w:rPr>
          <w:szCs w:val="22"/>
        </w:rPr>
      </w:pPr>
    </w:p>
    <w:p w14:paraId="052E780E" w14:textId="705B5F01" w:rsidR="002928D3" w:rsidRPr="004032A9" w:rsidRDefault="002928D3" w:rsidP="00743809">
      <w:pPr>
        <w:ind w:left="5940"/>
        <w:rPr>
          <w:szCs w:val="22"/>
        </w:rPr>
      </w:pPr>
    </w:p>
    <w:p w14:paraId="7C589542" w14:textId="487CCD1C" w:rsidR="00743809" w:rsidRPr="004032A9" w:rsidRDefault="00743809" w:rsidP="00743809">
      <w:pPr>
        <w:ind w:left="5940"/>
        <w:rPr>
          <w:szCs w:val="22"/>
        </w:rPr>
      </w:pPr>
    </w:p>
    <w:p w14:paraId="76D5799E" w14:textId="690A3C68" w:rsidR="00743809" w:rsidRPr="004032A9" w:rsidRDefault="00743809" w:rsidP="00743809">
      <w:pPr>
        <w:ind w:left="5940"/>
        <w:rPr>
          <w:szCs w:val="22"/>
        </w:rPr>
      </w:pPr>
      <w:r w:rsidRPr="004032A9">
        <w:rPr>
          <w:szCs w:val="22"/>
        </w:rPr>
        <w:t>[Конец документа]</w:t>
      </w:r>
    </w:p>
    <w:sectPr w:rsidR="00743809" w:rsidRPr="004032A9" w:rsidSect="0060582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7AA297" w14:textId="77777777" w:rsidR="001819D4" w:rsidRDefault="001819D4">
      <w:r>
        <w:separator/>
      </w:r>
    </w:p>
  </w:endnote>
  <w:endnote w:type="continuationSeparator" w:id="0">
    <w:p w14:paraId="5852361F" w14:textId="77777777" w:rsidR="001819D4" w:rsidRDefault="001819D4" w:rsidP="003B38C1">
      <w:r>
        <w:separator/>
      </w:r>
    </w:p>
    <w:p w14:paraId="64F32D5C" w14:textId="77777777" w:rsidR="001819D4" w:rsidRPr="007F410A" w:rsidRDefault="001819D4" w:rsidP="003B38C1">
      <w:pPr>
        <w:spacing w:after="60"/>
        <w:rPr>
          <w:sz w:val="17"/>
          <w:lang w:val="en-US"/>
        </w:rPr>
      </w:pPr>
      <w:r w:rsidRPr="007F410A">
        <w:rPr>
          <w:sz w:val="17"/>
          <w:lang w:val="en-US"/>
        </w:rPr>
        <w:t>[Endnote continued from previous page]</w:t>
      </w:r>
    </w:p>
  </w:endnote>
  <w:endnote w:type="continuationNotice" w:id="1">
    <w:p w14:paraId="47485A90" w14:textId="77777777" w:rsidR="001819D4" w:rsidRPr="007F410A" w:rsidRDefault="001819D4" w:rsidP="003B38C1">
      <w:pPr>
        <w:spacing w:before="60"/>
        <w:jc w:val="right"/>
        <w:rPr>
          <w:sz w:val="17"/>
          <w:szCs w:val="17"/>
          <w:lang w:val="en-US"/>
        </w:rPr>
      </w:pPr>
      <w:r w:rsidRPr="007F410A">
        <w:rPr>
          <w:sz w:val="17"/>
          <w:szCs w:val="17"/>
          <w:lang w:val="en-US"/>
        </w:rPr>
        <w:t xml:space="preserve">[Endnote </w:t>
      </w:r>
      <w:proofErr w:type="gramStart"/>
      <w:r w:rsidRPr="007F410A">
        <w:rPr>
          <w:sz w:val="17"/>
          <w:szCs w:val="17"/>
          <w:lang w:val="en-US"/>
        </w:rPr>
        <w:t>continued on</w:t>
      </w:r>
      <w:proofErr w:type="gramEnd"/>
      <w:r w:rsidRPr="007F410A">
        <w:rPr>
          <w:sz w:val="17"/>
          <w:szCs w:val="17"/>
          <w:lang w:val="en-US"/>
        </w:rPr>
        <w:t xml:space="preserve">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CBC21" w14:textId="77777777" w:rsidR="004032A9" w:rsidRDefault="004032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2B997" w14:textId="77777777" w:rsidR="004032A9" w:rsidRDefault="004032A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2644A" w14:textId="77777777" w:rsidR="004032A9" w:rsidRDefault="004032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7171D" w14:textId="77777777" w:rsidR="001819D4" w:rsidRDefault="001819D4">
      <w:r>
        <w:separator/>
      </w:r>
    </w:p>
  </w:footnote>
  <w:footnote w:type="continuationSeparator" w:id="0">
    <w:p w14:paraId="666FC396" w14:textId="77777777" w:rsidR="001819D4" w:rsidRDefault="001819D4" w:rsidP="008B60B2">
      <w:r>
        <w:separator/>
      </w:r>
    </w:p>
    <w:p w14:paraId="68AF46D4" w14:textId="77777777" w:rsidR="001819D4" w:rsidRPr="007F410A" w:rsidRDefault="001819D4" w:rsidP="008B60B2">
      <w:pPr>
        <w:spacing w:after="60"/>
        <w:rPr>
          <w:sz w:val="17"/>
          <w:szCs w:val="17"/>
          <w:lang w:val="en-US"/>
        </w:rPr>
      </w:pPr>
      <w:r w:rsidRPr="007F410A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6EB8217C" w14:textId="77777777" w:rsidR="001819D4" w:rsidRPr="007F410A" w:rsidRDefault="001819D4" w:rsidP="008B60B2">
      <w:pPr>
        <w:spacing w:before="60"/>
        <w:jc w:val="right"/>
        <w:rPr>
          <w:sz w:val="17"/>
          <w:szCs w:val="17"/>
          <w:lang w:val="en-US"/>
        </w:rPr>
      </w:pPr>
      <w:r w:rsidRPr="007F410A">
        <w:rPr>
          <w:sz w:val="17"/>
          <w:szCs w:val="17"/>
          <w:lang w:val="en-US"/>
        </w:rPr>
        <w:t xml:space="preserve">[Footnote </w:t>
      </w:r>
      <w:proofErr w:type="gramStart"/>
      <w:r w:rsidRPr="007F410A">
        <w:rPr>
          <w:sz w:val="17"/>
          <w:szCs w:val="17"/>
          <w:lang w:val="en-US"/>
        </w:rPr>
        <w:t>continued on</w:t>
      </w:r>
      <w:proofErr w:type="gramEnd"/>
      <w:r w:rsidRPr="007F410A">
        <w:rPr>
          <w:sz w:val="17"/>
          <w:szCs w:val="17"/>
          <w:lang w:val="en-US"/>
        </w:rPr>
        <w:t xml:space="preserve">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09098" w14:textId="77777777" w:rsidR="004032A9" w:rsidRDefault="004032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EE14D" w14:textId="4EF8AD50" w:rsidR="00EC4E49" w:rsidRDefault="00743809" w:rsidP="00477D6B">
    <w:pPr>
      <w:jc w:val="right"/>
    </w:pPr>
    <w:bookmarkStart w:id="5" w:name="Code2"/>
    <w:bookmarkEnd w:id="5"/>
    <w:r>
      <w:t>SCCR/44/6</w:t>
    </w:r>
  </w:p>
  <w:p w14:paraId="7F262AD9" w14:textId="77777777" w:rsidR="00EC4E49" w:rsidRDefault="00EC4E49" w:rsidP="00477D6B">
    <w:pPr>
      <w:jc w:val="right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E671A6">
      <w:t>2</w:t>
    </w:r>
    <w:r>
      <w:fldChar w:fldCharType="end"/>
    </w:r>
  </w:p>
  <w:p w14:paraId="7646CBE7" w14:textId="77777777" w:rsidR="00EC4E49" w:rsidRDefault="00EC4E49" w:rsidP="00477D6B">
    <w:pPr>
      <w:jc w:val="right"/>
    </w:pPr>
  </w:p>
  <w:p w14:paraId="15094D8A" w14:textId="77777777" w:rsidR="00B50B99" w:rsidRDefault="00B50B99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B2200" w14:textId="77777777" w:rsidR="004032A9" w:rsidRDefault="004032A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3FF72FDF"/>
    <w:multiLevelType w:val="hybridMultilevel"/>
    <w:tmpl w:val="9276431A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1A6347D"/>
    <w:multiLevelType w:val="hybridMultilevel"/>
    <w:tmpl w:val="D7B281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BA2CFB"/>
    <w:multiLevelType w:val="hybridMultilevel"/>
    <w:tmpl w:val="B2F4C6A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8076068">
    <w:abstractNumId w:val="2"/>
  </w:num>
  <w:num w:numId="2" w16cid:durableId="1246458243">
    <w:abstractNumId w:val="5"/>
  </w:num>
  <w:num w:numId="3" w16cid:durableId="273441559">
    <w:abstractNumId w:val="0"/>
  </w:num>
  <w:num w:numId="4" w16cid:durableId="286401011">
    <w:abstractNumId w:val="6"/>
  </w:num>
  <w:num w:numId="5" w16cid:durableId="113525721">
    <w:abstractNumId w:val="1"/>
  </w:num>
  <w:num w:numId="6" w16cid:durableId="1127430456">
    <w:abstractNumId w:val="3"/>
  </w:num>
  <w:num w:numId="7" w16cid:durableId="634413336">
    <w:abstractNumId w:val="8"/>
  </w:num>
  <w:num w:numId="8" w16cid:durableId="605112346">
    <w:abstractNumId w:val="7"/>
  </w:num>
  <w:num w:numId="9" w16cid:durableId="11704156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9D4"/>
    <w:rsid w:val="00010F79"/>
    <w:rsid w:val="0001647B"/>
    <w:rsid w:val="00043CAA"/>
    <w:rsid w:val="00075432"/>
    <w:rsid w:val="000968ED"/>
    <w:rsid w:val="00096B1A"/>
    <w:rsid w:val="000F5E56"/>
    <w:rsid w:val="001024FE"/>
    <w:rsid w:val="001362EE"/>
    <w:rsid w:val="00142868"/>
    <w:rsid w:val="001819D4"/>
    <w:rsid w:val="001832A6"/>
    <w:rsid w:val="001C6808"/>
    <w:rsid w:val="001D1DA3"/>
    <w:rsid w:val="002121FA"/>
    <w:rsid w:val="002634C4"/>
    <w:rsid w:val="002928D3"/>
    <w:rsid w:val="002F1FE6"/>
    <w:rsid w:val="002F4E68"/>
    <w:rsid w:val="00312F7F"/>
    <w:rsid w:val="003228B7"/>
    <w:rsid w:val="003508A3"/>
    <w:rsid w:val="003673CF"/>
    <w:rsid w:val="003845C1"/>
    <w:rsid w:val="003A6F89"/>
    <w:rsid w:val="003B38C1"/>
    <w:rsid w:val="003D352A"/>
    <w:rsid w:val="003F4808"/>
    <w:rsid w:val="004032A9"/>
    <w:rsid w:val="00423E3E"/>
    <w:rsid w:val="00427AF4"/>
    <w:rsid w:val="004400E2"/>
    <w:rsid w:val="00444C62"/>
    <w:rsid w:val="00461632"/>
    <w:rsid w:val="004647DA"/>
    <w:rsid w:val="00474062"/>
    <w:rsid w:val="00477D6B"/>
    <w:rsid w:val="004D39C4"/>
    <w:rsid w:val="0053057A"/>
    <w:rsid w:val="00560A29"/>
    <w:rsid w:val="00594D27"/>
    <w:rsid w:val="00600F86"/>
    <w:rsid w:val="00601760"/>
    <w:rsid w:val="00605827"/>
    <w:rsid w:val="00640D02"/>
    <w:rsid w:val="00646050"/>
    <w:rsid w:val="006713CA"/>
    <w:rsid w:val="00676C5C"/>
    <w:rsid w:val="00695558"/>
    <w:rsid w:val="006D5E0F"/>
    <w:rsid w:val="007058FB"/>
    <w:rsid w:val="00743809"/>
    <w:rsid w:val="00782CAC"/>
    <w:rsid w:val="007B6A58"/>
    <w:rsid w:val="007D1613"/>
    <w:rsid w:val="007F410A"/>
    <w:rsid w:val="008332E8"/>
    <w:rsid w:val="00873EE5"/>
    <w:rsid w:val="008B2CC1"/>
    <w:rsid w:val="008B4B5E"/>
    <w:rsid w:val="008B60B2"/>
    <w:rsid w:val="0090731E"/>
    <w:rsid w:val="00916EE2"/>
    <w:rsid w:val="00966A22"/>
    <w:rsid w:val="0096722F"/>
    <w:rsid w:val="00980843"/>
    <w:rsid w:val="009E2791"/>
    <w:rsid w:val="009E3F6F"/>
    <w:rsid w:val="009F3BF9"/>
    <w:rsid w:val="009F499F"/>
    <w:rsid w:val="00A023A4"/>
    <w:rsid w:val="00A42DAF"/>
    <w:rsid w:val="00A45BD8"/>
    <w:rsid w:val="00A778BF"/>
    <w:rsid w:val="00A85B8E"/>
    <w:rsid w:val="00AC205C"/>
    <w:rsid w:val="00AF5C73"/>
    <w:rsid w:val="00B05A69"/>
    <w:rsid w:val="00B40598"/>
    <w:rsid w:val="00B50B99"/>
    <w:rsid w:val="00B62CD9"/>
    <w:rsid w:val="00B63E0E"/>
    <w:rsid w:val="00B9734B"/>
    <w:rsid w:val="00BD4BB6"/>
    <w:rsid w:val="00C11BFE"/>
    <w:rsid w:val="00C94629"/>
    <w:rsid w:val="00CE65D4"/>
    <w:rsid w:val="00D45252"/>
    <w:rsid w:val="00D614B6"/>
    <w:rsid w:val="00D71B4D"/>
    <w:rsid w:val="00D93D55"/>
    <w:rsid w:val="00E161A2"/>
    <w:rsid w:val="00E1703C"/>
    <w:rsid w:val="00E335FE"/>
    <w:rsid w:val="00E5021F"/>
    <w:rsid w:val="00E671A6"/>
    <w:rsid w:val="00EC4E49"/>
    <w:rsid w:val="00ED77FB"/>
    <w:rsid w:val="00F021A6"/>
    <w:rsid w:val="00F11D94"/>
    <w:rsid w:val="00F66152"/>
    <w:rsid w:val="00FA7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F36052B"/>
  <w15:docId w15:val="{6D3D6527-A26F-4260-81EE-F523CBBD1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743809"/>
    <w:pPr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_44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72550D-E1C3-448E-A4B7-DBD6BE95E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SCCR_44 (E)</Template>
  <TotalTime>1</TotalTime>
  <Pages>3</Pages>
  <Words>661</Words>
  <Characters>4596</Characters>
  <Application>Microsoft Office Word</Application>
  <DocSecurity>0</DocSecurity>
  <Lines>82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SCCR/44/</vt:lpstr>
    </vt:vector>
  </TitlesOfParts>
  <Company>WIPO</Company>
  <LinksUpToDate>false</LinksUpToDate>
  <CharactersWithSpaces>5231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SCCR/44/</dc:title>
  <dc:creator>HAIZEL Francesca</dc:creator>
  <cp:keywords>FOR OFFICIAL USE ONLY</cp:keywords>
  <cp:lastModifiedBy>HAIZEL Francesca</cp:lastModifiedBy>
  <cp:revision>2</cp:revision>
  <cp:lastPrinted>2023-11-06T09:10:00Z</cp:lastPrinted>
  <dcterms:created xsi:type="dcterms:W3CDTF">2023-11-06T10:04:00Z</dcterms:created>
  <dcterms:modified xsi:type="dcterms:W3CDTF">2023-11-06T10:04:00Z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d3b0fdaa-5fc0-41b2-96c5-070ef4629bbe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2023-06-15T13:19:59Z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063f69e2-45a2-4172-b679-bec0f054f612</vt:lpwstr>
  </property>
  <property fmtid="{D5CDD505-2E9C-101B-9397-08002B2CF9AE}" pid="14" name="MSIP_Label_20773ee6-353b-4fb9-a59d-0b94c8c67bea_ContentBits">
    <vt:lpwstr>0</vt:lpwstr>
  </property>
</Properties>
</file>